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470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en-US" w:eastAsia="zh-CN"/>
        </w:rPr>
      </w:pPr>
      <w:bookmarkStart w:id="49" w:name="_GoBack"/>
      <w:bookmarkEnd w:id="49"/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en-US" w:eastAsia="zh-CN"/>
        </w:rPr>
        <w:t>附件2</w:t>
      </w:r>
    </w:p>
    <w:p w14:paraId="63E04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36"/>
          <w:szCs w:val="36"/>
          <w:lang w:val="en-US" w:eastAsia="zh-CN" w:bidi="ar-SA"/>
        </w:rPr>
        <w:t>智能制造典型场景参考指引</w:t>
      </w:r>
    </w:p>
    <w:p w14:paraId="6E1E4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bookmarkStart w:id="0" w:name="（2025年版）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（2025年版</w:t>
      </w: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  <w:lang w:val="en-US" w:eastAsia="zh-CN" w:bidi="ar-SA"/>
        </w:rPr>
        <w:t>）</w:t>
      </w:r>
    </w:p>
    <w:p w14:paraId="215F2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0"/>
        <w:jc w:val="left"/>
        <w:textAlignment w:val="auto"/>
        <w:rPr>
          <w:rFonts w:ascii="宋体" w:hAnsi="仿宋_GB2312" w:eastAsia="仿宋_GB2312" w:cs="仿宋_GB2312"/>
          <w:sz w:val="31"/>
          <w:szCs w:val="32"/>
          <w:lang w:val="en-US" w:eastAsia="zh-CN" w:bidi="ar-SA"/>
        </w:rPr>
      </w:pPr>
    </w:p>
    <w:p w14:paraId="79176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智能制造典型场景是智能工厂建设的基础，是推进智能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制造的基本业务单元。面向产品全生命周期、生产制造全过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程和供应链全环节开展工厂的业务解耦，通过新一代信息技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术与制造技术深度融合，部署智能制造装备、工业软件和智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能系统，以数字化、网络化、智能化方式进行业务重构，形成标准化、可推广的智能制造典型场景，进而集成贯通构成智能工厂。根据智能制造多年探索实践，结合技术创新和融</w:t>
      </w:r>
      <w:r>
        <w:rPr>
          <w:rFonts w:hint="eastAsia" w:ascii="仿宋_GB2312" w:hAnsi="仿宋_GB2312" w:eastAsia="仿宋_GB2312" w:cs="仿宋_GB2312"/>
          <w:spacing w:val="5"/>
          <w:w w:val="99"/>
          <w:sz w:val="32"/>
          <w:szCs w:val="32"/>
          <w:lang w:val="en-US" w:eastAsia="zh-CN" w:bidi="ar-SA"/>
        </w:rPr>
        <w:t>合应用发展趋势，凝练出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spacing w:val="5"/>
          <w:w w:val="99"/>
          <w:sz w:val="32"/>
          <w:szCs w:val="32"/>
          <w:lang w:val="en-US" w:eastAsia="zh-CN" w:bidi="ar-SA"/>
        </w:rPr>
        <w:t>个环节的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spacing w:val="5"/>
          <w:w w:val="99"/>
          <w:sz w:val="32"/>
          <w:szCs w:val="32"/>
          <w:lang w:val="en-US" w:eastAsia="zh-CN" w:bidi="ar-SA"/>
        </w:rPr>
        <w:t>个智能制造典型场</w:t>
      </w:r>
      <w:r>
        <w:rPr>
          <w:rFonts w:hint="eastAsia" w:ascii="仿宋_GB2312" w:hAnsi="仿宋_GB2312" w:eastAsia="仿宋_GB2312" w:cs="仿宋_GB2312"/>
          <w:spacing w:val="-13"/>
          <w:w w:val="99"/>
          <w:sz w:val="32"/>
          <w:szCs w:val="32"/>
          <w:lang w:val="en-US" w:eastAsia="zh-CN" w:bidi="ar-SA"/>
        </w:rPr>
        <w:t>景，作为智能工厂梯度培育、智能制造系统解决方案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“揭榜挂帅”、智能制造标准体系建设等工作的参考指引。</w:t>
      </w:r>
    </w:p>
    <w:p w14:paraId="6FB4E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596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bookmarkStart w:id="1" w:name="一、工厂建设环节"/>
      <w:bookmarkEnd w:id="1"/>
      <w:r>
        <w:rPr>
          <w:rFonts w:hint="eastAsia" w:ascii="黑体" w:hAnsi="黑体" w:eastAsia="黑体" w:cs="黑体"/>
          <w:w w:val="95"/>
          <w:sz w:val="32"/>
          <w:szCs w:val="32"/>
          <w:lang w:val="en-US" w:eastAsia="zh-CN" w:bidi="ar-SA"/>
        </w:rPr>
        <w:t>一、工厂建设环</w:t>
      </w:r>
      <w:r>
        <w:rPr>
          <w:rFonts w:hint="eastAsia" w:ascii="黑体" w:hAnsi="黑体" w:eastAsia="黑体" w:cs="黑体"/>
          <w:spacing w:val="-10"/>
          <w:w w:val="95"/>
          <w:sz w:val="32"/>
          <w:szCs w:val="32"/>
          <w:lang w:val="en-US" w:eastAsia="zh-CN" w:bidi="ar-SA"/>
        </w:rPr>
        <w:t>节</w:t>
      </w:r>
    </w:p>
    <w:p w14:paraId="27838C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2" w:name="1.工厂数字化规划设计"/>
      <w:bookmarkEnd w:id="2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工厂数字化规划设计</w:t>
      </w:r>
    </w:p>
    <w:p w14:paraId="4F2A8D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36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面向工厂规划与空间优化、设备与产线布局、物流路径</w:t>
      </w:r>
      <w:r>
        <w:rPr>
          <w:rFonts w:hint="eastAsia"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规划、设计资料交付等业务活动，针对工厂设计建设周期长、</w:t>
      </w:r>
      <w:r>
        <w:rPr>
          <w:rFonts w:hint="eastAsia" w:ascii="仿宋_GB2312" w:hAnsi="仿宋_GB2312" w:eastAsia="仿宋_GB2312" w:cs="仿宋_GB2312"/>
          <w:spacing w:val="-5"/>
          <w:w w:val="99"/>
          <w:sz w:val="32"/>
          <w:szCs w:val="32"/>
          <w:lang w:val="en-US" w:eastAsia="zh-CN" w:bidi="ar-SA"/>
        </w:rPr>
        <w:t>布局优化难等问题，搭建工厂数字化设计与交付平台，应用</w:t>
      </w:r>
      <w:r>
        <w:rPr>
          <w:rFonts w:hint="eastAsia" w:ascii="仿宋_GB2312" w:hAnsi="仿宋_GB2312" w:eastAsia="仿宋_GB2312" w:cs="仿宋_GB2312"/>
          <w:spacing w:val="5"/>
          <w:w w:val="99"/>
          <w:sz w:val="32"/>
          <w:szCs w:val="32"/>
          <w:lang w:val="en-US" w:eastAsia="zh-CN" w:bidi="ar-SA"/>
        </w:rPr>
        <w:t>建筑信息模型、设备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spacing w:val="5"/>
          <w:w w:val="99"/>
          <w:sz w:val="32"/>
          <w:szCs w:val="32"/>
          <w:lang w:val="en-US" w:eastAsia="zh-CN" w:bidi="ar-SA"/>
        </w:rPr>
        <w:t>产线三维建模、工艺</w:t>
      </w:r>
      <w:r>
        <w:rPr>
          <w:rFonts w:hint="eastAsia" w:ascii="仿宋_GB2312" w:hAnsi="仿宋_GB2312" w:eastAsia="仿宋_GB2312" w:cs="仿宋_GB2312"/>
          <w:spacing w:val="4"/>
          <w:w w:val="99"/>
          <w:sz w:val="32"/>
          <w:szCs w:val="32"/>
          <w:lang w:val="en-US" w:eastAsia="zh-CN" w:bidi="ar-SA"/>
        </w:rPr>
        <w:t>/物流仿真、过程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模拟等技术，建立工厂规划决策知识库，开展工厂数字化设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计与交付，缩短工厂建设或改造周期。</w:t>
      </w:r>
    </w:p>
    <w:p w14:paraId="5010823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3" w:name="2.数字基础设施建设"/>
      <w:bookmarkEnd w:id="3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2.数字基础设施建设</w:t>
      </w:r>
    </w:p>
    <w:p w14:paraId="25D40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面向数据中心、工业网络、安全基础设施建设等业务活</w:t>
      </w:r>
      <w:r>
        <w:rPr>
          <w:rFonts w:hint="eastAsia" w:ascii="仿宋_GB2312" w:hAnsi="仿宋_GB2312" w:eastAsia="仿宋_GB2312" w:cs="仿宋_GB2312"/>
          <w:spacing w:val="-15"/>
          <w:w w:val="99"/>
          <w:sz w:val="32"/>
          <w:szCs w:val="32"/>
          <w:lang w:val="en-US" w:eastAsia="zh-CN" w:bidi="ar-SA"/>
        </w:rPr>
        <w:t>动，针对工厂算力和网络能力不足、安全防护能力弱等问题，</w:t>
      </w:r>
      <w:r>
        <w:rPr>
          <w:rFonts w:hint="eastAsia" w:ascii="仿宋_GB2312" w:hAnsi="仿宋_GB2312" w:eastAsia="仿宋_GB2312" w:cs="仿宋_GB2312"/>
          <w:spacing w:val="-9"/>
          <w:w w:val="99"/>
          <w:sz w:val="32"/>
          <w:szCs w:val="32"/>
          <w:lang w:val="en-US" w:eastAsia="zh-CN" w:bidi="ar-SA"/>
        </w:rPr>
        <w:t>建设数字基础设施，推动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I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T和OT</w:t>
      </w:r>
      <w:r>
        <w:rPr>
          <w:rFonts w:hint="eastAsia" w:ascii="仿宋_GB2312" w:hAnsi="仿宋_GB2312" w:eastAsia="仿宋_GB2312" w:cs="仿宋_GB2312"/>
          <w:spacing w:val="-7"/>
          <w:w w:val="99"/>
          <w:sz w:val="32"/>
          <w:szCs w:val="32"/>
          <w:lang w:val="en-US" w:eastAsia="zh-CN" w:bidi="ar-SA"/>
        </w:rPr>
        <w:t>深度融合，部署安全防护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设备，应用算力资源动态调配、负载均衡、异构网络融合、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高带宽实时通信、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pacing w:val="2"/>
          <w:w w:val="99"/>
          <w:sz w:val="32"/>
          <w:szCs w:val="32"/>
          <w:lang w:val="en-US" w:eastAsia="zh-CN" w:bidi="ar-SA"/>
        </w:rPr>
        <w:t>G</w:t>
      </w:r>
      <w:r>
        <w:rPr>
          <w:rFonts w:hint="eastAsia" w:ascii="仿宋_GB2312" w:hAnsi="仿宋_GB2312" w:eastAsia="仿宋_GB2312" w:cs="仿宋_GB2312"/>
          <w:spacing w:val="-8"/>
          <w:w w:val="99"/>
          <w:sz w:val="32"/>
          <w:szCs w:val="32"/>
          <w:lang w:val="en-US" w:eastAsia="zh-CN" w:bidi="ar-SA"/>
        </w:rPr>
        <w:t>、动态身份验证、安全态势感知、多层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次纵深防御等技术，建设高性能的算力和网络基础设施，以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及全方位监测防护的安全基础设施，提升工厂算力、网络和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安全防护能力。</w:t>
      </w:r>
    </w:p>
    <w:p w14:paraId="0DA87D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4" w:name="3.数字孪生工厂构建"/>
      <w:bookmarkEnd w:id="4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3.数字孪生工厂构建</w:t>
      </w:r>
    </w:p>
    <w:p w14:paraId="4FBD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面向厂房、设备、管网等工厂资产的数据采集存储、数字孪生模型构建等业务活动，针对数据格式不统一、集成管</w:t>
      </w:r>
      <w:r>
        <w:rPr>
          <w:rFonts w:hint="eastAsia" w:ascii="仿宋_GB2312" w:hAnsi="仿宋_GB2312" w:eastAsia="仿宋_GB2312" w:cs="仿宋_GB2312"/>
          <w:spacing w:val="-15"/>
          <w:w w:val="99"/>
          <w:sz w:val="32"/>
          <w:szCs w:val="32"/>
          <w:lang w:val="en-US" w:eastAsia="zh-CN" w:bidi="ar-SA"/>
        </w:rPr>
        <w:t>控难度大、数据价值释放不充分等问题，应用工业数据集成、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数据标识解析、异构模型融合、数字主线、工厂操作系统、行业垂直大模型等技术，开展数据资源管理，构建设备、产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线、车间、工厂等不同层级的数字孪生模型，与真实工厂映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射交互，提升管控效率，实现工厂运营持续优化。</w:t>
      </w:r>
    </w:p>
    <w:p w14:paraId="40050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596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bookmarkStart w:id="5" w:name="二、产品研发环节"/>
      <w:bookmarkEnd w:id="5"/>
      <w:r>
        <w:rPr>
          <w:rFonts w:hint="eastAsia" w:ascii="黑体" w:hAnsi="黑体" w:eastAsia="黑体" w:cs="黑体"/>
          <w:w w:val="95"/>
          <w:sz w:val="32"/>
          <w:szCs w:val="32"/>
          <w:lang w:val="en-US" w:eastAsia="zh-CN" w:bidi="ar-SA"/>
        </w:rPr>
        <w:t>二、产品研发环</w:t>
      </w:r>
      <w:r>
        <w:rPr>
          <w:rFonts w:hint="eastAsia" w:ascii="黑体" w:hAnsi="黑体" w:eastAsia="黑体" w:cs="黑体"/>
          <w:spacing w:val="-10"/>
          <w:w w:val="95"/>
          <w:sz w:val="32"/>
          <w:szCs w:val="32"/>
          <w:lang w:val="en-US" w:eastAsia="zh-CN" w:bidi="ar-SA"/>
        </w:rPr>
        <w:t>节</w:t>
      </w:r>
    </w:p>
    <w:p w14:paraId="252CC08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6" w:name="4.产品数字化设计"/>
      <w:bookmarkEnd w:id="6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4.产品数字化设计</w:t>
      </w:r>
    </w:p>
    <w:p w14:paraId="6AD0D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需求分析、产品定义、初步设计、详细设计、分析优化、研发管理等业务活动，针对产品研发周期长、成本高等问题，部署CAD、CAE、PLM等数字化设计工具，构建设计知识库，采用基于模型的设计理念，应用多学科联合仿真、物性表征与分析等技术，开展产品结构、性能、配方等设计与优化；集成市场、设计、生产、使用等产品全生命周期数据，应用数据主线、可制造性分析等技术，实现全流程系统优化；应用人工智能大模型技术，开展生成式设计创新，自动生成设计方案，缩短产品上市周期，降低研发成本。</w:t>
      </w:r>
    </w:p>
    <w:p w14:paraId="44BDDA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7" w:name="5.产品虚拟验证"/>
      <w:bookmarkEnd w:id="7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产品虚拟验证</w:t>
      </w:r>
    </w:p>
    <w:p w14:paraId="034E5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面向产品功能性能测试、可靠性分析、安全性验证等业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务活动，针对新产品验证周期长、成本高等问题，搭建虚实</w:t>
      </w:r>
      <w:r>
        <w:rPr>
          <w:rFonts w:hint="eastAsia"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融合的试验验证环境，应用高精度建模、多物理场联合仿真、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自动化测试等技术，通过全虚拟或半实物的试验验证，降低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验证成本，加速产品研发。</w:t>
      </w:r>
    </w:p>
    <w:p w14:paraId="650EB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596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bookmarkStart w:id="8" w:name="三、工艺设计环节"/>
      <w:bookmarkEnd w:id="8"/>
      <w:r>
        <w:rPr>
          <w:rFonts w:hint="eastAsia" w:ascii="黑体" w:hAnsi="黑体" w:eastAsia="黑体" w:cs="黑体"/>
          <w:w w:val="95"/>
          <w:sz w:val="32"/>
          <w:szCs w:val="32"/>
          <w:lang w:val="en-US" w:eastAsia="zh-CN" w:bidi="ar-SA"/>
        </w:rPr>
        <w:t>三、工艺设计环</w:t>
      </w:r>
      <w:r>
        <w:rPr>
          <w:rFonts w:hint="eastAsia" w:ascii="黑体" w:hAnsi="黑体" w:eastAsia="黑体" w:cs="黑体"/>
          <w:spacing w:val="-10"/>
          <w:w w:val="95"/>
          <w:sz w:val="32"/>
          <w:szCs w:val="32"/>
          <w:lang w:val="en-US" w:eastAsia="zh-CN" w:bidi="ar-SA"/>
        </w:rPr>
        <w:t>节</w:t>
      </w:r>
    </w:p>
    <w:p w14:paraId="587257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9" w:name="6.工艺数字化设计"/>
      <w:bookmarkEnd w:id="9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工艺数字化设计</w:t>
      </w:r>
    </w:p>
    <w:p w14:paraId="2B28F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面向工艺流程设计、仿真验证、方案优化等业务活动，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针对工艺设计效率低、试错成本高等问题，部署工艺设计仿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真工具，构建工艺知识库和行业工艺包等，应用机理建模、过程模拟、知识图谱等技术，实现工艺设计快速迭代优化；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应用工艺自动化、人工智能等技术，实现工序排布、工艺指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令等自动生成，缩短工艺设计周期，减少设计错误。</w:t>
      </w:r>
    </w:p>
    <w:p w14:paraId="56888A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10" w:name="7.制造工程优化"/>
      <w:bookmarkEnd w:id="10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7.制造工程优化</w:t>
      </w:r>
    </w:p>
    <w:p w14:paraId="0E41D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-11"/>
          <w:w w:val="99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w w:val="99"/>
          <w:sz w:val="32"/>
          <w:szCs w:val="32"/>
          <w:lang w:val="en-US" w:eastAsia="zh-CN" w:bidi="ar-SA"/>
        </w:rPr>
        <w:t>面向生产准备阶段的设备选型、产线调试、参数确认、资源分配等业务活动，针对产线不平衡、换产时间长、资源利用率低等问题，搭建中试环境或产线模拟仿真系统，应用产能分析、虚拟测试等方法，实现生产节拍优化和资源有效整合，确保制造过程稳定高效。</w:t>
      </w:r>
    </w:p>
    <w:p w14:paraId="558A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596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bookmarkStart w:id="11" w:name="四、生产管理环节"/>
      <w:bookmarkEnd w:id="11"/>
      <w:r>
        <w:rPr>
          <w:rFonts w:hint="eastAsia" w:ascii="黑体" w:hAnsi="黑体" w:eastAsia="黑体" w:cs="黑体"/>
          <w:w w:val="95"/>
          <w:sz w:val="32"/>
          <w:szCs w:val="32"/>
          <w:lang w:val="en-US" w:eastAsia="zh-CN" w:bidi="ar-SA"/>
        </w:rPr>
        <w:t>四、生产管理</w:t>
      </w:r>
      <w:r>
        <w:rPr>
          <w:rFonts w:hint="eastAsia" w:ascii="黑体" w:hAnsi="黑体" w:eastAsia="黑体" w:cs="黑体"/>
          <w:spacing w:val="-5"/>
          <w:w w:val="95"/>
          <w:sz w:val="32"/>
          <w:szCs w:val="32"/>
          <w:lang w:val="en-US" w:eastAsia="zh-CN" w:bidi="ar-SA"/>
        </w:rPr>
        <w:t>环节</w:t>
      </w:r>
    </w:p>
    <w:p w14:paraId="084C2C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12" w:name="8.生产计划优化"/>
      <w:bookmarkEnd w:id="12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8.生产计划优化</w:t>
      </w:r>
    </w:p>
    <w:p w14:paraId="53F66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面向主计划制定、物料需求计划生成等业务活动，针对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市场波动频繁、交付周期长等问题，构建生产计划系统，打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通采购、生产和仓储物流等管控系统，应用需求预测、多目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标多约束求解、产能动态规划等技术，实现生产计划优化和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动态调整，缩短订单交付周期。</w:t>
      </w:r>
    </w:p>
    <w:p w14:paraId="5D9C37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13" w:name="9.车间智能排产"/>
      <w:bookmarkEnd w:id="13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9.车间智能排产</w:t>
      </w:r>
    </w:p>
    <w:p w14:paraId="4F58E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ar-SA"/>
        </w:rPr>
        <w:t>面向作业排程等业务活动，针对资源利用率低、交付不及时等问题，建设智能排产系统，应用复杂约束优化、多目标规划、强化学习等技术，基于安全库存、生产过程数据等</w:t>
      </w:r>
      <w:r>
        <w:rPr>
          <w:rFonts w:hint="eastAsia" w:ascii="仿宋_GB2312" w:hAnsi="仿宋_GB2312" w:eastAsia="仿宋_GB2312" w:cs="仿宋_GB2312"/>
          <w:spacing w:val="-2"/>
          <w:w w:val="95"/>
          <w:sz w:val="32"/>
          <w:szCs w:val="32"/>
          <w:lang w:val="en-US" w:eastAsia="zh-CN" w:bidi="ar-SA"/>
        </w:rPr>
        <w:t>要素实现多目标排</w:t>
      </w:r>
      <w:r>
        <w:rPr>
          <w:rFonts w:hint="eastAsia" w:ascii="仿宋_GB2312" w:hAnsi="仿宋_GB2312" w:eastAsia="仿宋_GB2312" w:cs="仿宋_GB2312"/>
          <w:spacing w:val="-24"/>
          <w:w w:val="95"/>
          <w:sz w:val="32"/>
          <w:szCs w:val="32"/>
          <w:lang w:val="en-US" w:eastAsia="zh-CN" w:bidi="ar-SA"/>
        </w:rPr>
        <w:t>产优化，</w:t>
      </w:r>
      <w:r>
        <w:rPr>
          <w:rFonts w:hint="eastAsia" w:ascii="仿宋_GB2312" w:hAnsi="仿宋_GB2312" w:eastAsia="仿宋_GB2312" w:cs="仿宋_GB2312"/>
          <w:spacing w:val="-2"/>
          <w:w w:val="95"/>
          <w:sz w:val="32"/>
          <w:szCs w:val="32"/>
          <w:lang w:val="en-US" w:eastAsia="zh-CN" w:bidi="ar-SA"/>
        </w:rPr>
        <w:t>缩短交</w:t>
      </w:r>
      <w:r>
        <w:rPr>
          <w:rFonts w:hint="eastAsia" w:ascii="仿宋_GB2312" w:hAnsi="仿宋_GB2312" w:eastAsia="仿宋_GB2312" w:cs="仿宋_GB2312"/>
          <w:spacing w:val="-17"/>
          <w:w w:val="95"/>
          <w:sz w:val="32"/>
          <w:szCs w:val="32"/>
          <w:lang w:val="en-US" w:eastAsia="zh-CN" w:bidi="ar-SA"/>
        </w:rPr>
        <w:t>付周期，提升</w:t>
      </w:r>
      <w:r>
        <w:rPr>
          <w:rFonts w:hint="eastAsia" w:ascii="仿宋_GB2312" w:hAnsi="仿宋_GB2312" w:eastAsia="仿宋_GB2312" w:cs="仿宋_GB2312"/>
          <w:spacing w:val="-2"/>
          <w:w w:val="95"/>
          <w:sz w:val="32"/>
          <w:szCs w:val="32"/>
          <w:lang w:val="en-US" w:eastAsia="zh-CN" w:bidi="ar-SA"/>
        </w:rPr>
        <w:t>资源利用率。</w:t>
      </w:r>
    </w:p>
    <w:p w14:paraId="7D2377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14" w:name="10.生产进度跟踪"/>
      <w:bookmarkEnd w:id="14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10.生产进度跟踪</w:t>
      </w:r>
    </w:p>
    <w:p w14:paraId="2C871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面向生产进度可视化、资源消耗统计等业务活动，针对生产指标计算失真、生产异常发现滞后、资源空置浪费等问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题，建设数据采集与监控系统，应用实时数据分析引擎、机器学习、物料实时跟踪等技术，实现生产数据实时获取、生产进度实时监控、生产指标自动计算，提高生产透明度和资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 w:bidi="ar-SA"/>
        </w:rPr>
        <w:t>源利用率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  <w:lang w:val="en-US" w:eastAsia="zh-CN" w:bidi="ar-SA"/>
        </w:rPr>
        <w:t>。</w:t>
      </w:r>
    </w:p>
    <w:p w14:paraId="093EA53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15" w:name="11.生产动态调度"/>
      <w:bookmarkEnd w:id="15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11.生产动态调度</w:t>
      </w:r>
    </w:p>
    <w:p w14:paraId="67FA8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面向紧急插单、设备故障等事件的资源动态调度需求，针对计划刚性、资源错配浪费等问题，建设动态调度系统，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应用运筹优化、强化学习、遗传算法、专家系统等技术，实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现生产扰动及时响应，人力、设备、物料等制造资源的动态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配置，提升生产效率和资源利用率。</w:t>
      </w:r>
    </w:p>
    <w:p w14:paraId="717008B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16" w:name="12.仓储智能管理"/>
      <w:bookmarkEnd w:id="16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12.仓储智能管理</w:t>
      </w:r>
    </w:p>
    <w:p w14:paraId="06C57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面向物料和成品出入库、库存管理等业务活动，针对出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入库效率低、库存成本高等问题，建设自动化立体仓库和智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能仓储管理系统，应用自动化盘点、仓储策略优化、多形态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混存拣选、库存实时调整等技术，实现物料和成品出入库、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存储、拣选的智能化，提高库存周转率和空间利用率。</w:t>
      </w:r>
    </w:p>
    <w:p w14:paraId="208081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17" w:name="13.物料精准配送"/>
      <w:bookmarkEnd w:id="17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13.物料精准配送</w:t>
      </w:r>
    </w:p>
    <w:p w14:paraId="558D6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面向厂内物流配送等业务活动，针对物料配送不及时、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不精准等问题，部署自主移动机器人等智能物流设备和智能运输管理系统，应用室内高精度定位导航、物流路径动态规划、物流设备集群控制等技术，实现厂内物料配送快速响应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和动态调度，提升物流配送效率和准时率。</w:t>
      </w:r>
    </w:p>
    <w:p w14:paraId="763C8B2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18" w:name="14.危险作业自动化"/>
      <w:bookmarkEnd w:id="18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14.危险作业自动化</w:t>
      </w:r>
    </w:p>
    <w:p w14:paraId="60249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面向高危物料处理、极端环境操作、密闭空间作业等危险业务活动，针对作业安全风险高、自动化水平低等问题，部署工业机器人、协作机器人等智能作业单元，应用环境感知与识别、远程实时操控、自主决策等技术，实现危险作业环节的少人化、无人化，提高生产作业安全水平。</w:t>
      </w:r>
    </w:p>
    <w:p w14:paraId="68B456C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19" w:name="15.安全一体化管控"/>
      <w:bookmarkEnd w:id="19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15.安全一体化管控</w:t>
      </w:r>
    </w:p>
    <w:p w14:paraId="35837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面向安全风险识别、安全应急响应等业务活动，针对安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全风险高、实时监控难、处置效率低等问题，搭建生产安全管控和应急处置系统，应用生产运行风险动态监控、危险行为识别等技术，提升安全态势感知能力；基于人工智能等技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术实现安全风险预测预警和处置方案自动生成，降低事故发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生率和损失。</w:t>
      </w:r>
    </w:p>
    <w:p w14:paraId="63A3C8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20" w:name="16.能源智能管控"/>
      <w:bookmarkEnd w:id="20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16.能源智能管控</w:t>
      </w:r>
    </w:p>
    <w:p w14:paraId="578B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面向高能耗设备节能减排、工厂多能源介质综合调度等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业务活动，针对能耗大、成本高等问题，部署能耗采集设备和能源管控系统，开展多工序能耗溯源定位、高能耗设备建模仿真和参数优化，实现生产过程的节能减排；应用负荷预测、能源平衡分析、多能互补等技术，实现工厂能源综合管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控和整体优化，降低单位产值综合能耗。</w:t>
      </w:r>
    </w:p>
    <w:p w14:paraId="2DF427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21" w:name="17.碳资产全生命周期管理"/>
      <w:bookmarkEnd w:id="21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17.碳资产全生命周期管理</w:t>
      </w:r>
    </w:p>
    <w:p w14:paraId="468F3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碳排放数据采集、碳足迹追踪和碳资产核算等业务活动，针对碳排放计量难、碳足迹追踪效率低等问题，建立数字化碳管理系统，应用碳排放精细化检测、碳排放指标自动核算、碳捕获利用与封存等技术，实现碳的追踪、分析、核算和交易，挖掘碳资产利用价值，降低单位产值碳排放量。</w:t>
      </w:r>
    </w:p>
    <w:p w14:paraId="6A7FAE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22" w:name="18.污染在线管控"/>
      <w:bookmarkEnd w:id="22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18.污染在线管控</w:t>
      </w:r>
    </w:p>
    <w:p w14:paraId="456BC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面向污染排放监测、污染物收集处理等业务活动，针对污染排放计量难、管理粗放等问题，部署污染排放在线采集</w:t>
      </w:r>
      <w:r>
        <w:rPr>
          <w:rFonts w:hint="eastAsia"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设备和管控平台，应用污染监测、污染物质分析与治理优化、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污染源追溯、危害预测预警等技术，实现污染全过程动态监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测、精确追溯、风险预警和高效处理，降低污染排放水平。</w:t>
      </w:r>
    </w:p>
    <w:p w14:paraId="5AB295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23" w:name="19.网络协同制造"/>
      <w:bookmarkEnd w:id="23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19.网络协同制造</w:t>
      </w:r>
    </w:p>
    <w:p w14:paraId="05081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面向大规模协同制造的需求，打造具备开放协同创新、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资源自适应调度、产供销自组织管控等特征的网络化协同平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台，通过研发、生产、供应、金融等资源跨地域配置优化，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实现协同研发创新、订单智能分配、制造能力共享、集采集销等业务高效协同，形成多方共赢的产业生态，加速产业组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织形态变革。</w:t>
      </w:r>
    </w:p>
    <w:p w14:paraId="6DA20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596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val="en-US" w:eastAsia="zh-CN" w:bidi="ar-SA"/>
        </w:rPr>
        <w:t>五、</w:t>
      </w:r>
      <w:bookmarkStart w:id="24" w:name="五、生产作业环节"/>
      <w:bookmarkEnd w:id="24"/>
      <w:r>
        <w:rPr>
          <w:rFonts w:hint="eastAsia" w:ascii="黑体" w:hAnsi="黑体" w:eastAsia="黑体" w:cs="黑体"/>
          <w:w w:val="95"/>
          <w:sz w:val="32"/>
          <w:szCs w:val="32"/>
          <w:lang w:val="en-US" w:eastAsia="zh-CN" w:bidi="ar-SA"/>
        </w:rPr>
        <w:t>生产作业环</w:t>
      </w:r>
      <w:r>
        <w:rPr>
          <w:rFonts w:hint="eastAsia" w:ascii="黑体" w:hAnsi="黑体" w:eastAsia="黑体" w:cs="黑体"/>
          <w:spacing w:val="-10"/>
          <w:w w:val="95"/>
          <w:sz w:val="32"/>
          <w:szCs w:val="32"/>
          <w:lang w:val="en-US" w:eastAsia="zh-CN" w:bidi="ar-SA"/>
        </w:rPr>
        <w:t>节</w:t>
      </w:r>
    </w:p>
    <w:p w14:paraId="3B15FB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25" w:name="20.柔性产线快速换产"/>
      <w:bookmarkEnd w:id="25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20.柔性产线快速换产</w:t>
      </w:r>
    </w:p>
    <w:p w14:paraId="317B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面向多种类产品混线生产中的产线切换、工艺调整等业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务活动，针对个性化需求响应慢、产线换线时间长等问题，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集成智能机器人、智能机床和智能控制系统，打造工艺可重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构的柔性制造单元；应用标准化接口、模块化结构、智能任务编排等技术，实现产线快速切换，缩短停机换产时间；应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用网络自组织、工装夹具自匹配、控制自适应等技术，实现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 w:bidi="ar-SA"/>
        </w:rPr>
        <w:t>产线不停机切换，满足大规模个性化定制需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  <w:lang w:val="en-US" w:eastAsia="zh-CN" w:bidi="ar-SA"/>
        </w:rPr>
        <w:t>求。</w:t>
      </w:r>
    </w:p>
    <w:p w14:paraId="7AD413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26" w:name="21.工艺动态优化"/>
      <w:bookmarkEnd w:id="26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21.工艺动态优化</w:t>
      </w:r>
    </w:p>
    <w:p w14:paraId="625BC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面向生产工艺优化业务活动，针对工艺参数动态调优难</w:t>
      </w:r>
      <w:r>
        <w:rPr>
          <w:rFonts w:hint="eastAsia"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等问题，建设工艺在线优化系统，应用机理与数据混合建模、</w:t>
      </w:r>
      <w:r>
        <w:rPr>
          <w:rFonts w:hint="eastAsia" w:ascii="仿宋_GB2312" w:hAnsi="仿宋_GB2312" w:eastAsia="仿宋_GB2312" w:cs="仿宋_GB2312"/>
          <w:spacing w:val="-5"/>
          <w:w w:val="99"/>
          <w:sz w:val="32"/>
          <w:szCs w:val="32"/>
          <w:lang w:val="en-US" w:eastAsia="zh-CN" w:bidi="ar-SA"/>
        </w:rPr>
        <w:t>多环节联合寻优、无监督学习、工艺参数自调优等技术，动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态生成最优的控制设定值，提高经济效益。</w:t>
      </w:r>
    </w:p>
    <w:p w14:paraId="293948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27" w:name="22.先进过程控制"/>
      <w:bookmarkEnd w:id="27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22.先进过程控制</w:t>
      </w:r>
    </w:p>
    <w:p w14:paraId="15AC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面向生产过程精准平稳控制的要求，针对复杂工艺过程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控制变量多、控制效果差等问题，应用先进过程控制、模型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预测控制、多变量协同控制等技术，实现高质量的实时闭环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控制，保证工艺过程平稳性，提高产出率。</w:t>
      </w:r>
    </w:p>
    <w:p w14:paraId="13985F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28" w:name="23.人机协同作业"/>
      <w:bookmarkEnd w:id="28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23.人机协同作业</w:t>
      </w:r>
    </w:p>
    <w:p w14:paraId="4320F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面向产品加工、装配、包装及设备巡检、维护等业务活动，针对传统生产方式作业效率低、劳动强度大等问题，部</w:t>
      </w:r>
      <w:r>
        <w:rPr>
          <w:rFonts w:hint="eastAsia"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署协作机器人、巡检机器人、智能穿戴设备等智能制造装备，</w:t>
      </w:r>
      <w:r>
        <w:rPr>
          <w:rFonts w:hint="eastAsia" w:ascii="仿宋_GB2312" w:hAnsi="仿宋_GB2312" w:eastAsia="仿宋_GB2312" w:cs="仿宋_GB2312"/>
          <w:spacing w:val="-5"/>
          <w:w w:val="99"/>
          <w:sz w:val="32"/>
          <w:szCs w:val="32"/>
          <w:lang w:val="en-US" w:eastAsia="zh-CN" w:bidi="ar-SA"/>
        </w:rPr>
        <w:t>构建人机协同作业单元和管控系统，应用视觉识别、具身智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能、自主规划和安全保护等技术，实现加工、装配、包装、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巡检等过程人机高效协同。</w:t>
      </w:r>
    </w:p>
    <w:p w14:paraId="03F6B7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29" w:name="24.在线智能检测"/>
      <w:bookmarkEnd w:id="29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24.在线智能检测</w:t>
      </w:r>
    </w:p>
    <w:p w14:paraId="41803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质量数据采集、分析、判定等业务活动，针对检测效率低、响应慢、一致性差等问题，构建在线智能检测系统，应用智能检测、物性表征分析、机器视觉识别、参数放行等技术，实现产品质量在线快速识别判定，提升检测效率和及时性。</w:t>
      </w:r>
    </w:p>
    <w:p w14:paraId="193989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30" w:name="25.质量精准追溯"/>
      <w:bookmarkEnd w:id="30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25.质量精准追溯</w:t>
      </w:r>
    </w:p>
    <w:p w14:paraId="35AA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面向质量问题识别、追溯等业务活动，针对产品质量波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动追溯困难等问题，构建质量管理系统，应用标识、统计分析、大数据等技术，打通生产全流程质量数据，快速锁定质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量问题源头，提升质量稳定性和可追溯性。</w:t>
      </w:r>
    </w:p>
    <w:p w14:paraId="2A347D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31" w:name="26.质量分析与改进"/>
      <w:bookmarkEnd w:id="31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26.质量分析与改进</w:t>
      </w:r>
    </w:p>
    <w:p w14:paraId="00B72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面向质量问题分析、改进等业务活动，针对产品质量波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动等问题，建设质量管理系统，构建质量知识库，应用机理分析、根因分析等技术，开展质量快速诊断和改进提升；应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用机理分析、深度学习预测等技术，实现质量问题提前预测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预防，提升质量一致性，降低产品不良率。</w:t>
      </w:r>
    </w:p>
    <w:p w14:paraId="6A3791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32" w:name="27.设备运行监控"/>
      <w:bookmarkEnd w:id="32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27.设备运行监控</w:t>
      </w:r>
    </w:p>
    <w:p w14:paraId="5A158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面向设备运行数据采集、状态分析、集中管控等业务活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动，针对设备数据全面采集难、统一管理难等问题，部署设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备运行监控系统，集成智能传感、工业协议转换、多模态数据融合等技术，实现设备数据实时采集、状态分析、异常报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警、远程操作，提高设备运行效率。</w:t>
      </w:r>
    </w:p>
    <w:p w14:paraId="740D3B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33" w:name="28.设备故障诊断与预测"/>
      <w:bookmarkEnd w:id="33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28.设备故障诊断与预测</w:t>
      </w:r>
    </w:p>
    <w:p w14:paraId="7B562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设备故障发现、诊断分析等业务活动，针对设备运维成本高、非计划停机频次高等问题，建立故障知识库和设备健康管理系统，应用知识图谱、机理分析、语言大模型、模式分析等技术，实现设备故障在线报警和智能诊断；应用振动分析、声学分析、特征工程、迁移学习等技术，实现设备故障提前预测、提前介入，保障连续生产。</w:t>
      </w:r>
    </w:p>
    <w:p w14:paraId="4553788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34" w:name="29.设备维修维护"/>
      <w:bookmarkEnd w:id="34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29.设备维修维护</w:t>
      </w:r>
    </w:p>
    <w:p w14:paraId="1817A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面向设备运维计划制定、资源调度等业务活动，针对响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应滞后、修复时间长等问题，部署手持扫码、电动扭矩扳手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等智能终端与工具，建立维修知识库和设备维修维护管理平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台，应用知识图谱、语言大模型、远程指导等技术，实现维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修维护方案优化与工单自动化，提升运维效率。</w:t>
      </w:r>
    </w:p>
    <w:p w14:paraId="31EE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596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bookmarkStart w:id="35" w:name="六、运营管理环节"/>
      <w:bookmarkEnd w:id="35"/>
      <w:r>
        <w:rPr>
          <w:rFonts w:hint="eastAsia" w:ascii="黑体" w:hAnsi="黑体" w:eastAsia="黑体" w:cs="黑体"/>
          <w:w w:val="95"/>
          <w:sz w:val="32"/>
          <w:szCs w:val="32"/>
          <w:lang w:val="en-US" w:eastAsia="zh-CN" w:bidi="ar-SA"/>
        </w:rPr>
        <w:t>六、运营管理</w:t>
      </w:r>
      <w:r>
        <w:rPr>
          <w:rFonts w:hint="eastAsia" w:ascii="黑体" w:hAnsi="黑体" w:eastAsia="黑体" w:cs="黑体"/>
          <w:spacing w:val="-5"/>
          <w:w w:val="95"/>
          <w:sz w:val="32"/>
          <w:szCs w:val="32"/>
          <w:lang w:val="en-US" w:eastAsia="zh-CN" w:bidi="ar-SA"/>
        </w:rPr>
        <w:t>环节</w:t>
      </w:r>
    </w:p>
    <w:p w14:paraId="2D2367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36" w:name="30.智能经营决策"/>
      <w:bookmarkEnd w:id="36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30.智能经营决策</w:t>
      </w:r>
    </w:p>
    <w:p w14:paraId="73A2C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面向工厂人、财、物等资源的调度和决策优化，针对资源配置效率低、依赖经验决策等问题，构建智慧经营决策系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统，应用多因素关联分析、数字沙盘模拟等技术，实时评估</w:t>
      </w:r>
      <w:r>
        <w:rPr>
          <w:rFonts w:hint="eastAsia"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风险与收益，提升科学经营决策水平；应用业务流程自动化、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智能体等技术，实现关键业务自主决策和流程自动执行，提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升运营智能化水平，提高企业效益。</w:t>
      </w:r>
    </w:p>
    <w:p w14:paraId="578B5BD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37" w:name="31.数智精益管理"/>
      <w:bookmarkEnd w:id="37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31.数智精益管理</w:t>
      </w:r>
    </w:p>
    <w:p w14:paraId="025D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经营过程的人、机、料、法、环一体化管理等业务活动，针对资源利用率不高、生产管理效率低等问题，应用六西格玛、6S等精益方法，将精益管理理念与大数据、云计算、数字孪生等数智技术深度融合，实现绩效精准核算、资源高效流动、环境全面监控等，提高整体生产经营效率。</w:t>
      </w:r>
    </w:p>
    <w:p w14:paraId="725A6A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38" w:name="32.规模化定制"/>
      <w:bookmarkEnd w:id="38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32.规模化定制</w:t>
      </w:r>
    </w:p>
    <w:p w14:paraId="04CB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面向产品多品种小批量生产、个性化定制等需求，通过网络平台、大数据分析等方式收集客户多样化需求，打通研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发设计与生产环节，在个性化、模块化设计基础上，应用柔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性制造系统、可重构产线等手段实现低成本、高效率生产，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在实现规模经济效益的基础上满足用户个性化需求。</w:t>
      </w:r>
    </w:p>
    <w:p w14:paraId="0ED6A0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39" w:name="33.产品精准营销"/>
      <w:bookmarkEnd w:id="39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33.产品精准营销</w:t>
      </w:r>
    </w:p>
    <w:p w14:paraId="22505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面向市场营销、销售管理等业务活动，针对客户需求信</w:t>
      </w:r>
      <w:r>
        <w:rPr>
          <w:rFonts w:hint="eastAsia" w:ascii="仿宋_GB2312" w:hAnsi="仿宋_GB2312" w:eastAsia="仿宋_GB2312" w:cs="仿宋_GB2312"/>
          <w:spacing w:val="-15"/>
          <w:w w:val="99"/>
          <w:sz w:val="32"/>
          <w:szCs w:val="32"/>
          <w:lang w:val="en-US" w:eastAsia="zh-CN" w:bidi="ar-SA"/>
        </w:rPr>
        <w:t>息获取不及时、营销策略不合理等问题，建立销售管理系统，</w:t>
      </w:r>
      <w:r>
        <w:rPr>
          <w:rFonts w:hint="eastAsia" w:ascii="仿宋_GB2312" w:hAnsi="仿宋_GB2312" w:eastAsia="仿宋_GB2312" w:cs="仿宋_GB2312"/>
          <w:spacing w:val="-5"/>
          <w:w w:val="99"/>
          <w:sz w:val="32"/>
          <w:szCs w:val="32"/>
          <w:lang w:val="en-US" w:eastAsia="zh-CN" w:bidi="ar-SA"/>
        </w:rPr>
        <w:t>应用基于深度学习的用户精准画像、市场需求预测、智能快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速报价等技术，实现基于客户需求洞察的营销策略优化和供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需精准匹配，提升营销精准性。</w:t>
      </w:r>
    </w:p>
    <w:p w14:paraId="04670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596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bookmarkStart w:id="40" w:name="七、产品服务环节"/>
      <w:bookmarkEnd w:id="40"/>
      <w:r>
        <w:rPr>
          <w:rFonts w:hint="eastAsia" w:ascii="黑体" w:hAnsi="黑体" w:eastAsia="黑体" w:cs="黑体"/>
          <w:w w:val="95"/>
          <w:sz w:val="32"/>
          <w:szCs w:val="32"/>
          <w:lang w:val="en-US" w:eastAsia="zh-CN" w:bidi="ar-SA"/>
        </w:rPr>
        <w:t>七、产品服务</w:t>
      </w:r>
      <w:r>
        <w:rPr>
          <w:rFonts w:hint="eastAsia" w:ascii="黑体" w:hAnsi="黑体" w:eastAsia="黑体" w:cs="黑体"/>
          <w:spacing w:val="-5"/>
          <w:w w:val="95"/>
          <w:sz w:val="32"/>
          <w:szCs w:val="32"/>
          <w:lang w:val="en-US" w:eastAsia="zh-CN" w:bidi="ar-SA"/>
        </w:rPr>
        <w:t>环节</w:t>
      </w:r>
    </w:p>
    <w:p w14:paraId="739DF5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41" w:name="34.远程运维服务"/>
      <w:bookmarkEnd w:id="41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34.远程运维服务</w:t>
      </w:r>
    </w:p>
    <w:p w14:paraId="7D9FE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3"/>
          <w:w w:val="99"/>
          <w:sz w:val="32"/>
          <w:szCs w:val="32"/>
          <w:lang w:val="en-US" w:eastAsia="zh-CN" w:bidi="ar-SA"/>
        </w:rPr>
        <w:t>面向产品运维等业务活动，针对运维服务难度大等问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题，搭建远程运维服务系统，应用远程指导、故障预测等技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术，实现产品的远程监控、远程诊断和预测性维护，提高产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品运维效率，降低服务成本。</w:t>
      </w:r>
    </w:p>
    <w:p w14:paraId="412190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42" w:name="35.产品增值服务"/>
      <w:bookmarkEnd w:id="42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35.产品增值服务</w:t>
      </w:r>
    </w:p>
    <w:p w14:paraId="3F942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 w:bidi="ar-SA"/>
        </w:rPr>
        <w:t>面向产品增值服务等业务活动，针对价值挖掘不充分、客户粘性不足等问题，推动产品智能化，远程实时采集产品状态数据，叠加软件订阅、按时租赁、产品操作优化等数据驱动的增值服务，拓展产品价值新空间。</w:t>
      </w:r>
    </w:p>
    <w:p w14:paraId="20AD04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43" w:name="36.客户主动服务"/>
      <w:bookmarkEnd w:id="43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36.客户主动服务</w:t>
      </w:r>
    </w:p>
    <w:p w14:paraId="61A31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面向客户关系维护、产品服务迭代优化等业务活动，针</w:t>
      </w:r>
      <w:r>
        <w:rPr>
          <w:rFonts w:hint="eastAsia" w:ascii="仿宋_GB2312" w:hAnsi="仿宋_GB2312" w:eastAsia="仿宋_GB2312" w:cs="仿宋_GB2312"/>
          <w:spacing w:val="-14"/>
          <w:w w:val="99"/>
          <w:sz w:val="32"/>
          <w:szCs w:val="32"/>
          <w:lang w:val="en-US" w:eastAsia="zh-CN" w:bidi="ar-SA"/>
        </w:rPr>
        <w:t>对响应不及时、使用体验差等问题，建立客户服务管理系统，</w:t>
      </w:r>
      <w:r>
        <w:rPr>
          <w:rFonts w:hint="eastAsia" w:ascii="仿宋_GB2312" w:hAnsi="仿宋_GB2312" w:eastAsia="仿宋_GB2312" w:cs="仿宋_GB2312"/>
          <w:spacing w:val="-5"/>
          <w:w w:val="99"/>
          <w:sz w:val="32"/>
          <w:szCs w:val="32"/>
          <w:lang w:val="en-US" w:eastAsia="zh-CN" w:bidi="ar-SA"/>
        </w:rPr>
        <w:t>应用多渠道客户数据整合、知识图谱、语言大模型、智能交互等技术，实现客户参与的产品迭代和服务优化，提高客户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粘性和满意度。</w:t>
      </w:r>
    </w:p>
    <w:p w14:paraId="74CE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596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bookmarkStart w:id="44" w:name="八、供应链管理环节"/>
      <w:bookmarkEnd w:id="44"/>
      <w:r>
        <w:rPr>
          <w:rFonts w:hint="eastAsia" w:ascii="黑体" w:hAnsi="黑体" w:eastAsia="黑体" w:cs="黑体"/>
          <w:w w:val="95"/>
          <w:sz w:val="32"/>
          <w:szCs w:val="32"/>
          <w:lang w:val="en-US" w:eastAsia="zh-CN" w:bidi="ar-SA"/>
        </w:rPr>
        <w:t>八、供应链管理环</w:t>
      </w:r>
      <w:r>
        <w:rPr>
          <w:rFonts w:hint="eastAsia" w:ascii="黑体" w:hAnsi="黑体" w:eastAsia="黑体" w:cs="黑体"/>
          <w:spacing w:val="-10"/>
          <w:w w:val="95"/>
          <w:sz w:val="32"/>
          <w:szCs w:val="32"/>
          <w:lang w:val="en-US" w:eastAsia="zh-CN" w:bidi="ar-SA"/>
        </w:rPr>
        <w:t>节</w:t>
      </w:r>
    </w:p>
    <w:p w14:paraId="0C74FCF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45" w:name="37.供应商数字化管理"/>
      <w:bookmarkEnd w:id="45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37.供应商数字化管理</w:t>
      </w:r>
    </w:p>
    <w:p w14:paraId="722D2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面向供应商入库、评价、筛选等业务活动，针对供应商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比选难、管控能力弱等问题，建立供应商库，应用供应商风险评估、供应链溯源等技术，实现供应商精准画像和智能筛选，开展基于数据分析的供应商评价、分级分类、寻源和优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选推荐。</w:t>
      </w:r>
    </w:p>
    <w:p w14:paraId="11E588B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46" w:name="38.采购计划优化协同"/>
      <w:bookmarkEnd w:id="46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38.采购计划优化协同</w:t>
      </w:r>
    </w:p>
    <w:p w14:paraId="21B0E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3"/>
          <w:w w:val="99"/>
          <w:sz w:val="32"/>
          <w:szCs w:val="32"/>
          <w:lang w:val="en-US" w:eastAsia="zh-CN" w:bidi="ar-SA"/>
        </w:rPr>
        <w:t>面向采购计划制定、执行等业务活动，针对市场波动大、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交付不及时等问题，建设供应链管理系统，应用集成建模、</w:t>
      </w:r>
      <w:r>
        <w:rPr>
          <w:rFonts w:hint="eastAsia" w:ascii="仿宋_GB2312" w:hAnsi="仿宋_GB2312" w:eastAsia="仿宋_GB2312" w:cs="仿宋_GB2312"/>
          <w:spacing w:val="-13"/>
          <w:w w:val="99"/>
          <w:sz w:val="32"/>
          <w:szCs w:val="32"/>
          <w:lang w:val="en-US" w:eastAsia="zh-CN" w:bidi="ar-SA"/>
        </w:rPr>
        <w:t>多目标寻优、数据跨域控制等技术，开展市场、采购、库存、</w:t>
      </w:r>
      <w:r>
        <w:rPr>
          <w:rFonts w:hint="eastAsia" w:ascii="仿宋_GB2312" w:hAnsi="仿宋_GB2312" w:eastAsia="仿宋_GB2312" w:cs="仿宋_GB2312"/>
          <w:spacing w:val="11"/>
          <w:w w:val="99"/>
          <w:sz w:val="32"/>
          <w:szCs w:val="32"/>
          <w:lang w:val="en-US" w:eastAsia="zh-CN" w:bidi="ar-SA"/>
        </w:rPr>
        <w:t>生产等数据的综合分析，实现采购计划自动生成和动态优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 w:bidi="ar-SA"/>
        </w:rPr>
        <w:t>化，并实现上下游供应商之间紧密协同。</w:t>
      </w:r>
    </w:p>
    <w:p w14:paraId="2C1E751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47" w:name="39.供应链风险预警与调度"/>
      <w:bookmarkEnd w:id="47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39.供应链风险预警与调度</w:t>
      </w:r>
    </w:p>
    <w:p w14:paraId="1F7E7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面</w:t>
      </w:r>
      <w:r>
        <w:rPr>
          <w:rFonts w:hint="eastAsia" w:ascii="仿宋_GB2312" w:hAnsi="仿宋_GB2312" w:eastAsia="仿宋_GB2312" w:cs="仿宋_GB2312"/>
          <w:spacing w:val="-13"/>
          <w:w w:val="99"/>
          <w:sz w:val="32"/>
          <w:szCs w:val="32"/>
          <w:lang w:val="en-US" w:eastAsia="zh-CN" w:bidi="ar-SA"/>
        </w:rPr>
        <w:t>向供应链状态监测、风险识别、快速调整等业务活动，针对供应链不透明、风险响应滞后等问题，打造供应链协同平台，应用多源信息感知、风险评估预测等技术，实现供应链风险在线监控、精准识别、提前预警；应用资源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智能匹配、预案模拟仿真、供应网络自动切换等手段，实现供应链的自主修复，提升韧性和安全水平。</w:t>
      </w:r>
    </w:p>
    <w:p w14:paraId="336551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right="0" w:rightChars="0" w:firstLine="652" w:firstLineChars="200"/>
        <w:jc w:val="both"/>
        <w:textAlignment w:val="auto"/>
        <w:outlineLvl w:val="1"/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</w:pPr>
      <w:bookmarkStart w:id="48" w:name="40.供应链物流智能配送"/>
      <w:bookmarkEnd w:id="48"/>
      <w:r>
        <w:rPr>
          <w:rFonts w:hint="eastAsia" w:ascii="仿宋_GB2312" w:hAnsi="仿宋_GB2312" w:cs="仿宋_GB2312"/>
          <w:b/>
          <w:bCs/>
          <w:spacing w:val="0"/>
          <w:w w:val="100"/>
          <w:sz w:val="32"/>
          <w:szCs w:val="32"/>
          <w:lang w:val="en-US" w:eastAsia="zh-CN" w:bidi="ar-SA"/>
        </w:rPr>
        <w:t>40.供应链物流智能配送</w:t>
      </w:r>
    </w:p>
    <w:p w14:paraId="281EE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 w:bidi="ar-SA"/>
        </w:rPr>
        <w:t>面向供应链上下游多式联运调度、配送路线规划、运输过程监控等业务活动，针对物料和成品多点仓储、运输过程</w:t>
      </w:r>
      <w:r>
        <w:rPr>
          <w:rFonts w:hint="eastAsia" w:ascii="仿宋_GB2312" w:hAnsi="仿宋_GB2312" w:eastAsia="仿宋_GB2312" w:cs="仿宋_GB2312"/>
          <w:spacing w:val="-3"/>
          <w:w w:val="99"/>
          <w:sz w:val="32"/>
          <w:szCs w:val="32"/>
          <w:lang w:val="en-US" w:eastAsia="zh-CN" w:bidi="ar-SA"/>
        </w:rPr>
        <w:t>监控难、配送周期长等问题，建设供应链物流管理系统，应</w:t>
      </w:r>
      <w:r>
        <w:rPr>
          <w:rFonts w:hint="eastAsia" w:ascii="仿宋_GB2312" w:hAnsi="仿宋_GB2312" w:eastAsia="仿宋_GB2312" w:cs="仿宋_GB2312"/>
          <w:spacing w:val="-15"/>
          <w:w w:val="99"/>
          <w:sz w:val="32"/>
          <w:szCs w:val="32"/>
          <w:lang w:val="en-US" w:eastAsia="zh-CN" w:bidi="ar-SA"/>
        </w:rPr>
        <w:t>用仓网规划、车货智能匹配、实时定位跟踪、智能路径规划、</w:t>
      </w:r>
      <w:r>
        <w:rPr>
          <w:rFonts w:hint="eastAsia" w:ascii="仿宋_GB2312" w:hAnsi="仿宋_GB2312" w:eastAsia="仿宋_GB2312" w:cs="仿宋_GB2312"/>
          <w:spacing w:val="-4"/>
          <w:w w:val="99"/>
          <w:sz w:val="32"/>
          <w:szCs w:val="32"/>
          <w:lang w:val="en-US" w:eastAsia="zh-CN" w:bidi="ar-SA"/>
        </w:rPr>
        <w:t>智能驾驶等技术，实现物流全程跟踪、智能调度、异常预警</w:t>
      </w:r>
      <w:r>
        <w:rPr>
          <w:rFonts w:hint="eastAsia" w:ascii="仿宋_GB2312" w:hAnsi="仿宋_GB2312" w:eastAsia="仿宋_GB2312" w:cs="仿宋_GB2312"/>
          <w:spacing w:val="-1"/>
          <w:w w:val="99"/>
          <w:sz w:val="32"/>
          <w:szCs w:val="32"/>
          <w:lang w:val="en-US" w:eastAsia="zh-CN" w:bidi="ar-SA"/>
        </w:rPr>
        <w:t>和高效处理，降低供应链物流成本，提升准时交付率。</w:t>
      </w:r>
    </w:p>
    <w:p w14:paraId="386200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1"/>
          <w:sz w:val="32"/>
          <w:szCs w:val="32"/>
          <w:lang w:val="zh-TW" w:eastAsia="zh-TW"/>
        </w:rPr>
        <w:sectPr>
          <w:headerReference r:id="rId6" w:type="first"/>
          <w:footerReference r:id="rId7" w:type="first"/>
          <w:headerReference r:id="rId5" w:type="default"/>
          <w:pgSz w:w="11906" w:h="16838"/>
          <w:pgMar w:top="1429" w:right="1474" w:bottom="1151" w:left="1588" w:header="0" w:footer="794" w:gutter="0"/>
          <w:pgNumType w:fmt="decimal"/>
          <w:cols w:space="720" w:num="1"/>
          <w:docGrid w:type="linesAndChars" w:linePitch="590" w:charSpace="1229"/>
        </w:sectPr>
      </w:pPr>
    </w:p>
    <w:p w14:paraId="71A052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60000" w:csb1="00000000"/>
  </w:font>
  <w:font w:name="PingFang SC Regular">
    <w:panose1 w:val="020B0400000000000000"/>
    <w:charset w:val="86"/>
    <w:family w:val="roman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03F6B">
    <w:pPr>
      <w:pStyle w:val="2"/>
    </w:pPr>
  </w:p>
  <w:p w14:paraId="0DF1AC3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B84D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7DA5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FF07DA"/>
    <w:rsid w:val="1BBE5A34"/>
    <w:rsid w:val="EA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customStyle="1" w:styleId="6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2025-10-10T16:52:00Z</dcterms:created>
  <dc:creator>Jia。</dc:creator>
  <cp:lastModifiedBy>张岑宇</cp:lastModifiedBy>
  <dcterms:modified xsi:type="dcterms:W3CDTF">2025-10-18T21:37:12Z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A8CA1DC7098C2B5878FAF368CD048F14_43</vt:lpwstr>
  </property>
</Properties>
</file>