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0220">
      <w:pPr>
        <w:spacing w:line="580" w:lineRule="exact"/>
        <w:rPr>
          <w:rFonts w:ascii="Times New Roman" w:hAnsi="Times New Roman" w:eastAsia="微软雅黑" w:cs="Times New Roman"/>
          <w:szCs w:val="30"/>
        </w:rPr>
      </w:pPr>
      <w:bookmarkStart w:id="0" w:name="_GoBack"/>
      <w:r>
        <w:rPr>
          <w:rFonts w:hint="default" w:ascii="Times New Roman" w:hAnsi="Times New Roman" w:eastAsia="微软雅黑" w:cs="Times New Roman"/>
          <w:szCs w:val="30"/>
        </w:rPr>
        <w:t>附件2</w:t>
      </w:r>
    </w:p>
    <w:p w14:paraId="3B2190D5">
      <w:pPr>
        <w:jc w:val="center"/>
        <w:rPr>
          <w:rFonts w:ascii="Times New Roman" w:hAnsi="Times New Roman" w:eastAsia="微软雅黑"/>
          <w:sz w:val="36"/>
          <w:szCs w:val="36"/>
        </w:rPr>
      </w:pPr>
      <w:r>
        <w:rPr>
          <w:rFonts w:hint="default" w:ascii="Times New Roman" w:hAnsi="Times New Roman" w:eastAsia="方正小标宋_GBK"/>
          <w:sz w:val="36"/>
          <w:szCs w:val="36"/>
          <w:highlight w:val="none"/>
        </w:rPr>
        <w:t>2025年度上海市未来产业场景需求申报表（技术方）</w:t>
      </w:r>
    </w:p>
    <w:bookmarkEnd w:id="0"/>
    <w:p w14:paraId="512A1A02">
      <w:pPr>
        <w:jc w:val="center"/>
        <w:rPr>
          <w:rFonts w:ascii="Times New Roman" w:hAnsi="Times New Roman" w:eastAsia="微软雅黑" w:cs="Times New Roman"/>
          <w:sz w:val="36"/>
          <w:szCs w:val="36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23"/>
        <w:gridCol w:w="2146"/>
        <w:gridCol w:w="1179"/>
        <w:gridCol w:w="1550"/>
        <w:gridCol w:w="838"/>
        <w:gridCol w:w="1493"/>
      </w:tblGrid>
      <w:tr w14:paraId="04F7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restart"/>
            <w:vAlign w:val="center"/>
          </w:tcPr>
          <w:p w14:paraId="3C3BB7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1423" w:type="dxa"/>
            <w:vAlign w:val="center"/>
          </w:tcPr>
          <w:p w14:paraId="7F2ABF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2146" w:type="dxa"/>
            <w:vAlign w:val="center"/>
          </w:tcPr>
          <w:p w14:paraId="5A3771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928EC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3881" w:type="dxa"/>
            <w:gridSpan w:val="3"/>
            <w:vAlign w:val="center"/>
          </w:tcPr>
          <w:p w14:paraId="072DBCC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□国有企业  □民营企业  □合资企业</w:t>
            </w:r>
          </w:p>
          <w:p w14:paraId="251AD67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□科研院所  □政府机关  □事业单位</w:t>
            </w:r>
          </w:p>
          <w:p w14:paraId="063E44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□其他（请注明）：</w:t>
            </w:r>
          </w:p>
        </w:tc>
      </w:tr>
      <w:tr w14:paraId="3C22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continue"/>
            <w:vAlign w:val="center"/>
          </w:tcPr>
          <w:p w14:paraId="7A98E4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53CA5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单位所在地</w:t>
            </w:r>
          </w:p>
        </w:tc>
        <w:tc>
          <w:tcPr>
            <w:tcW w:w="2146" w:type="dxa"/>
            <w:vAlign w:val="center"/>
          </w:tcPr>
          <w:p w14:paraId="439DBB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DD35E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3881" w:type="dxa"/>
            <w:gridSpan w:val="3"/>
            <w:vAlign w:val="center"/>
          </w:tcPr>
          <w:p w14:paraId="0FBD43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72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continue"/>
            <w:vAlign w:val="center"/>
          </w:tcPr>
          <w:p w14:paraId="178D2D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2BA7E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法定代表人姓名</w:t>
            </w:r>
          </w:p>
        </w:tc>
        <w:tc>
          <w:tcPr>
            <w:tcW w:w="2146" w:type="dxa"/>
            <w:vAlign w:val="center"/>
          </w:tcPr>
          <w:p w14:paraId="56DFC5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9FAF3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3881" w:type="dxa"/>
            <w:gridSpan w:val="3"/>
            <w:vAlign w:val="center"/>
          </w:tcPr>
          <w:p w14:paraId="68816D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E3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  <w:vAlign w:val="center"/>
          </w:tcPr>
          <w:p w14:paraId="2A1D95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2A1F3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7206" w:type="dxa"/>
            <w:gridSpan w:val="5"/>
            <w:vAlign w:val="center"/>
          </w:tcPr>
          <w:p w14:paraId="4BBD1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67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26" w:type="dxa"/>
            <w:vMerge w:val="restart"/>
            <w:vAlign w:val="center"/>
          </w:tcPr>
          <w:p w14:paraId="1981AD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1423" w:type="dxa"/>
            <w:vAlign w:val="center"/>
          </w:tcPr>
          <w:p w14:paraId="1DD67F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2146" w:type="dxa"/>
            <w:vAlign w:val="center"/>
          </w:tcPr>
          <w:p w14:paraId="622F0A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DBAF7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3881" w:type="dxa"/>
            <w:gridSpan w:val="3"/>
            <w:vAlign w:val="center"/>
          </w:tcPr>
          <w:p w14:paraId="1CC30B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F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continue"/>
            <w:vAlign w:val="center"/>
          </w:tcPr>
          <w:p w14:paraId="7C6B5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AA454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46" w:type="dxa"/>
            <w:vAlign w:val="center"/>
          </w:tcPr>
          <w:p w14:paraId="65E6AD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72952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881" w:type="dxa"/>
            <w:gridSpan w:val="3"/>
            <w:vAlign w:val="center"/>
          </w:tcPr>
          <w:p w14:paraId="45B7DA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2F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26" w:type="dxa"/>
            <w:vMerge w:val="restart"/>
            <w:vAlign w:val="center"/>
          </w:tcPr>
          <w:p w14:paraId="1D256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  <w:p w14:paraId="1A22B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 w14:paraId="29F1D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423" w:type="dxa"/>
            <w:vAlign w:val="center"/>
          </w:tcPr>
          <w:p w14:paraId="1786C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2146" w:type="dxa"/>
            <w:vAlign w:val="center"/>
          </w:tcPr>
          <w:p w14:paraId="6D8136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0947C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3881" w:type="dxa"/>
            <w:gridSpan w:val="3"/>
            <w:vAlign w:val="center"/>
          </w:tcPr>
          <w:p w14:paraId="421BAA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74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continue"/>
            <w:vAlign w:val="center"/>
          </w:tcPr>
          <w:p w14:paraId="037D3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A9BD3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46" w:type="dxa"/>
            <w:vAlign w:val="center"/>
          </w:tcPr>
          <w:p w14:paraId="6FFAB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3F007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881" w:type="dxa"/>
            <w:gridSpan w:val="3"/>
            <w:vAlign w:val="center"/>
          </w:tcPr>
          <w:p w14:paraId="222BF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EF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849" w:type="dxa"/>
            <w:gridSpan w:val="2"/>
            <w:vAlign w:val="center"/>
          </w:tcPr>
          <w:p w14:paraId="7D9006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单位基本情况</w:t>
            </w:r>
          </w:p>
        </w:tc>
        <w:tc>
          <w:tcPr>
            <w:tcW w:w="7206" w:type="dxa"/>
            <w:gridSpan w:val="5"/>
          </w:tcPr>
          <w:p w14:paraId="349286D6">
            <w:pPr>
              <w:autoSpaceDE w:val="0"/>
              <w:autoSpaceDN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300字左右，包括单位简介，主营业务，如是企业申报填写：是否获得国家高新技术企业称号、上年度研发投入（万元）、本年度预计研发费用增速百分比，本年度预计完成科技服务业固定资产投资额（万元）。</w:t>
            </w:r>
          </w:p>
        </w:tc>
      </w:tr>
      <w:tr w14:paraId="3F99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9" w:type="dxa"/>
            <w:gridSpan w:val="2"/>
            <w:vAlign w:val="center"/>
          </w:tcPr>
          <w:p w14:paraId="363B0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场景名称</w:t>
            </w:r>
          </w:p>
        </w:tc>
        <w:tc>
          <w:tcPr>
            <w:tcW w:w="7206" w:type="dxa"/>
            <w:gridSpan w:val="5"/>
            <w:vAlign w:val="center"/>
          </w:tcPr>
          <w:p w14:paraId="02CF6E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D0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849" w:type="dxa"/>
            <w:gridSpan w:val="2"/>
            <w:vAlign w:val="center"/>
          </w:tcPr>
          <w:p w14:paraId="2A284B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领域</w:t>
            </w:r>
          </w:p>
        </w:tc>
        <w:tc>
          <w:tcPr>
            <w:tcW w:w="2146" w:type="dxa"/>
            <w:vAlign w:val="center"/>
          </w:tcPr>
          <w:p w14:paraId="7D77ED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□先进制造 </w:t>
            </w:r>
          </w:p>
          <w:p w14:paraId="676DB89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□类脑智能</w:t>
            </w:r>
          </w:p>
          <w:p w14:paraId="788EA0D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□新型智能计算系统</w:t>
            </w:r>
          </w:p>
          <w:p w14:paraId="22BE2A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□二维量子材料 </w:t>
            </w:r>
          </w:p>
          <w:p w14:paraId="17B6C1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□微纳光子材料</w:t>
            </w:r>
          </w:p>
          <w:p w14:paraId="38ABC68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□低碳合成能源</w:t>
            </w:r>
          </w:p>
          <w:p w14:paraId="1A884F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□商业航天在轨服务</w:t>
            </w:r>
          </w:p>
          <w:p w14:paraId="48F21F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□脑机系统 </w:t>
            </w:r>
          </w:p>
          <w:p w14:paraId="545D87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AI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生物医药</w:t>
            </w:r>
          </w:p>
        </w:tc>
        <w:tc>
          <w:tcPr>
            <w:tcW w:w="1179" w:type="dxa"/>
            <w:vAlign w:val="center"/>
          </w:tcPr>
          <w:p w14:paraId="2AD57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可应用的场景方向</w:t>
            </w:r>
          </w:p>
        </w:tc>
        <w:tc>
          <w:tcPr>
            <w:tcW w:w="1550" w:type="dxa"/>
            <w:vAlign w:val="center"/>
          </w:tcPr>
          <w:p w14:paraId="318314A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□未来制造</w:t>
            </w:r>
          </w:p>
          <w:p w14:paraId="17544E3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□未来材料</w:t>
            </w:r>
          </w:p>
          <w:p w14:paraId="4B2EE5C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□未来能源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□未来空间</w:t>
            </w:r>
          </w:p>
          <w:p w14:paraId="04E7CC7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□未来健康</w:t>
            </w:r>
          </w:p>
        </w:tc>
        <w:tc>
          <w:tcPr>
            <w:tcW w:w="838" w:type="dxa"/>
            <w:vAlign w:val="center"/>
          </w:tcPr>
          <w:p w14:paraId="139D24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产业</w:t>
            </w:r>
          </w:p>
        </w:tc>
        <w:tc>
          <w:tcPr>
            <w:tcW w:w="1493" w:type="dxa"/>
            <w:vAlign w:val="center"/>
          </w:tcPr>
          <w:p w14:paraId="32B139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□集成电路 </w:t>
            </w:r>
          </w:p>
          <w:p w14:paraId="641917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□生物医药</w:t>
            </w:r>
          </w:p>
          <w:p w14:paraId="69D9D88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□人工智能</w:t>
            </w:r>
          </w:p>
          <w:p w14:paraId="20B929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□科技服务业</w:t>
            </w:r>
          </w:p>
        </w:tc>
      </w:tr>
      <w:tr w14:paraId="7EF9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1849" w:type="dxa"/>
            <w:gridSpan w:val="2"/>
            <w:vAlign w:val="center"/>
          </w:tcPr>
          <w:p w14:paraId="796254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技术介绍</w:t>
            </w:r>
          </w:p>
        </w:tc>
        <w:tc>
          <w:tcPr>
            <w:tcW w:w="7206" w:type="dxa"/>
            <w:gridSpan w:val="5"/>
          </w:tcPr>
          <w:p w14:paraId="55AE1D87">
            <w:pPr>
              <w:autoSpaceDE w:val="0"/>
              <w:autoSpaceDN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说明：500字左右，技术所处的阶段及验证情况、与现有同类技术相比的主要优势、劣势及创新点等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17C5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849" w:type="dxa"/>
            <w:gridSpan w:val="2"/>
            <w:vAlign w:val="center"/>
          </w:tcPr>
          <w:p w14:paraId="772330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意向合作对象</w:t>
            </w:r>
          </w:p>
        </w:tc>
        <w:tc>
          <w:tcPr>
            <w:tcW w:w="7206" w:type="dxa"/>
            <w:gridSpan w:val="5"/>
          </w:tcPr>
          <w:p w14:paraId="69AEAF51">
            <w:pPr>
              <w:autoSpaceDE w:val="0"/>
              <w:autoSpaceDN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说明：可列出具体单位，亦可列出有关行业领域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 w14:paraId="15DD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49" w:type="dxa"/>
            <w:gridSpan w:val="2"/>
            <w:vAlign w:val="center"/>
          </w:tcPr>
          <w:p w14:paraId="4EC420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意向合作方式</w:t>
            </w:r>
          </w:p>
        </w:tc>
        <w:tc>
          <w:tcPr>
            <w:tcW w:w="7206" w:type="dxa"/>
            <w:gridSpan w:val="5"/>
            <w:vAlign w:val="center"/>
          </w:tcPr>
          <w:p w14:paraId="44FDF0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□验证试用  □联合创新  □招标采购  □产教融合 □股权投资</w:t>
            </w:r>
          </w:p>
        </w:tc>
      </w:tr>
      <w:tr w14:paraId="323D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849" w:type="dxa"/>
            <w:gridSpan w:val="2"/>
            <w:vAlign w:val="center"/>
          </w:tcPr>
          <w:p w14:paraId="0CAE38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真实性承诺</w:t>
            </w:r>
          </w:p>
        </w:tc>
        <w:tc>
          <w:tcPr>
            <w:tcW w:w="7206" w:type="dxa"/>
            <w:gridSpan w:val="5"/>
            <w:vAlign w:val="center"/>
          </w:tcPr>
          <w:p w14:paraId="3699940E">
            <w:pPr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我单位对材料的真实性和有效性负责，不涉及国家秘密、商业秘密和其他敏感信息，不存在知识产权纠纷。若材料失实或造假，我单位愿承担相应的责任。</w:t>
            </w:r>
          </w:p>
          <w:p w14:paraId="29DB3340">
            <w:pPr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特此承诺。</w:t>
            </w:r>
          </w:p>
          <w:p w14:paraId="210410F8">
            <w:pPr>
              <w:wordWrap w:val="0"/>
              <w:spacing w:line="46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单位盖章：              </w:t>
            </w:r>
          </w:p>
          <w:p w14:paraId="4DFC7426">
            <w:pPr>
              <w:spacing w:line="46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 月     日</w:t>
            </w:r>
          </w:p>
        </w:tc>
      </w:tr>
    </w:tbl>
    <w:p w14:paraId="53950508">
      <w:pPr>
        <w:rPr>
          <w:rFonts w:ascii="Times New Roman" w:hAnsi="Times New Roman" w:eastAsia="微软雅黑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注：纸面不敷、可另附页。</w:t>
      </w:r>
    </w:p>
    <w:sectPr>
      <w:footerReference r:id="rId3" w:type="default"/>
      <w:pgSz w:w="11906" w:h="16838"/>
      <w:pgMar w:top="1588" w:right="1531" w:bottom="1440" w:left="1531" w:header="851" w:footer="992" w:gutter="0"/>
      <w:pgNumType w:fmt="decimal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C85986-4E29-4FB2-A5DD-858ADF1E8E84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0163E0E-D8B7-4744-B59D-9F1B2420257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8EDA6D4-C4CC-4BAC-A74D-30C1A80DF4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9A33E">
    <w:pPr>
      <w:snapToGrid w:val="0"/>
      <w:jc w:val="center"/>
      <w:rPr>
        <w:rFonts w:ascii="Calibri" w:hAnsi="Calibri" w:eastAsia="宋体"/>
        <w:kern w:val="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01ED6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01ED6">
                    <w:pPr>
                      <w:snapToGrid w:val="0"/>
                      <w:jc w:val="center"/>
                    </w:pP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t>15</w: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4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仿宋_GB2312" w:cs="宋体"/>
        <w:b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0"/>
    <w:rsid w:val="002F3AF2"/>
    <w:rsid w:val="003C7A18"/>
    <w:rsid w:val="003D1FB5"/>
    <w:rsid w:val="004A5290"/>
    <w:rsid w:val="0053293C"/>
    <w:rsid w:val="00590006"/>
    <w:rsid w:val="006500FE"/>
    <w:rsid w:val="00666AB5"/>
    <w:rsid w:val="00717949"/>
    <w:rsid w:val="0072093C"/>
    <w:rsid w:val="00897EFB"/>
    <w:rsid w:val="008D0051"/>
    <w:rsid w:val="008F5B8B"/>
    <w:rsid w:val="00965690"/>
    <w:rsid w:val="00966621"/>
    <w:rsid w:val="009F4349"/>
    <w:rsid w:val="009F760D"/>
    <w:rsid w:val="00A52721"/>
    <w:rsid w:val="00B11EBA"/>
    <w:rsid w:val="00BA0974"/>
    <w:rsid w:val="00BF3F56"/>
    <w:rsid w:val="00C03F50"/>
    <w:rsid w:val="00C548E3"/>
    <w:rsid w:val="00CC34E3"/>
    <w:rsid w:val="00D456D5"/>
    <w:rsid w:val="00F2496B"/>
    <w:rsid w:val="00FD5422"/>
    <w:rsid w:val="00FE0E14"/>
    <w:rsid w:val="0156316B"/>
    <w:rsid w:val="02A85F65"/>
    <w:rsid w:val="03CE7285"/>
    <w:rsid w:val="03D673E3"/>
    <w:rsid w:val="091C14FF"/>
    <w:rsid w:val="09371E95"/>
    <w:rsid w:val="0A3B3C06"/>
    <w:rsid w:val="0AC17C68"/>
    <w:rsid w:val="0AEE6ECB"/>
    <w:rsid w:val="0AF5218D"/>
    <w:rsid w:val="0CCA1272"/>
    <w:rsid w:val="0DB00467"/>
    <w:rsid w:val="0E625C06"/>
    <w:rsid w:val="0E8924D6"/>
    <w:rsid w:val="0F7D68CF"/>
    <w:rsid w:val="0FDF383B"/>
    <w:rsid w:val="11056D1C"/>
    <w:rsid w:val="172B0284"/>
    <w:rsid w:val="1920264F"/>
    <w:rsid w:val="1A9107AA"/>
    <w:rsid w:val="1AA401E0"/>
    <w:rsid w:val="1CEB5018"/>
    <w:rsid w:val="1D9E208B"/>
    <w:rsid w:val="1E0E37C9"/>
    <w:rsid w:val="1F8F6781"/>
    <w:rsid w:val="22802930"/>
    <w:rsid w:val="229C5E95"/>
    <w:rsid w:val="23894183"/>
    <w:rsid w:val="24F44CAA"/>
    <w:rsid w:val="26C2328E"/>
    <w:rsid w:val="27D85ACE"/>
    <w:rsid w:val="27DC037F"/>
    <w:rsid w:val="28FE2577"/>
    <w:rsid w:val="2B91322F"/>
    <w:rsid w:val="2CB750EE"/>
    <w:rsid w:val="2D26209C"/>
    <w:rsid w:val="2EE45D6B"/>
    <w:rsid w:val="3291620A"/>
    <w:rsid w:val="33072928"/>
    <w:rsid w:val="331A61FF"/>
    <w:rsid w:val="33557238"/>
    <w:rsid w:val="338F274A"/>
    <w:rsid w:val="34076784"/>
    <w:rsid w:val="37184804"/>
    <w:rsid w:val="37BE1588"/>
    <w:rsid w:val="37CD3840"/>
    <w:rsid w:val="38C6250A"/>
    <w:rsid w:val="393578EF"/>
    <w:rsid w:val="394F0285"/>
    <w:rsid w:val="3A3C6A5B"/>
    <w:rsid w:val="3B2E527A"/>
    <w:rsid w:val="3BFE0E8D"/>
    <w:rsid w:val="3ECF4342"/>
    <w:rsid w:val="3FF14A9D"/>
    <w:rsid w:val="40571078"/>
    <w:rsid w:val="42FB7003"/>
    <w:rsid w:val="431A1904"/>
    <w:rsid w:val="450B3BFA"/>
    <w:rsid w:val="45560611"/>
    <w:rsid w:val="45A73923"/>
    <w:rsid w:val="4649010F"/>
    <w:rsid w:val="48E924A4"/>
    <w:rsid w:val="499370B3"/>
    <w:rsid w:val="4B96763F"/>
    <w:rsid w:val="4F5543EF"/>
    <w:rsid w:val="50016325"/>
    <w:rsid w:val="50F471DE"/>
    <w:rsid w:val="51F003FF"/>
    <w:rsid w:val="53BC3249"/>
    <w:rsid w:val="545F361A"/>
    <w:rsid w:val="556E6281"/>
    <w:rsid w:val="56B55ECC"/>
    <w:rsid w:val="57F16408"/>
    <w:rsid w:val="58EC770E"/>
    <w:rsid w:val="5A111FBE"/>
    <w:rsid w:val="5B8F47E5"/>
    <w:rsid w:val="5CD63AC2"/>
    <w:rsid w:val="60263C6B"/>
    <w:rsid w:val="612C0D28"/>
    <w:rsid w:val="647479A8"/>
    <w:rsid w:val="65F51EBD"/>
    <w:rsid w:val="661B7C6A"/>
    <w:rsid w:val="67A07D7A"/>
    <w:rsid w:val="695E5C8A"/>
    <w:rsid w:val="6A3A2708"/>
    <w:rsid w:val="6AD71D05"/>
    <w:rsid w:val="6AFC5C0F"/>
    <w:rsid w:val="6B1000B4"/>
    <w:rsid w:val="6C5A2BED"/>
    <w:rsid w:val="6C894C47"/>
    <w:rsid w:val="6D2A6A64"/>
    <w:rsid w:val="6DC81DD9"/>
    <w:rsid w:val="6F7B1C54"/>
    <w:rsid w:val="6FF51B3B"/>
    <w:rsid w:val="700213CA"/>
    <w:rsid w:val="70BD4ED8"/>
    <w:rsid w:val="70CB669B"/>
    <w:rsid w:val="73012015"/>
    <w:rsid w:val="748E5B2A"/>
    <w:rsid w:val="74C432FA"/>
    <w:rsid w:val="753D12FE"/>
    <w:rsid w:val="774B7D02"/>
    <w:rsid w:val="777728A5"/>
    <w:rsid w:val="779C40BA"/>
    <w:rsid w:val="78B04196"/>
    <w:rsid w:val="7A1940E8"/>
    <w:rsid w:val="7AC22765"/>
    <w:rsid w:val="7B4F45F4"/>
    <w:rsid w:val="7B5F1FCE"/>
    <w:rsid w:val="7C0E57A2"/>
    <w:rsid w:val="7F8B714F"/>
    <w:rsid w:val="7F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600" w:lineRule="exact"/>
      <w:jc w:val="left"/>
      <w:outlineLvl w:val="0"/>
    </w:pPr>
    <w:rPr>
      <w:rFonts w:eastAsia="黑体" w:cs="宋体"/>
      <w:kern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tabs>
        <w:tab w:val="left" w:pos="708"/>
      </w:tabs>
      <w:spacing w:line="600" w:lineRule="exact"/>
      <w:ind w:firstLine="640" w:firstLineChars="200"/>
      <w:jc w:val="left"/>
      <w:outlineLvl w:val="1"/>
    </w:pPr>
    <w:rPr>
      <w:rFonts w:eastAsia="楷体_GB2312" w:cs="楷体_GB2312"/>
      <w:b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widowControl/>
      <w:numPr>
        <w:ilvl w:val="2"/>
        <w:numId w:val="1"/>
      </w:numPr>
      <w:shd w:val="clear" w:color="auto" w:fill="FFFFFF"/>
      <w:spacing w:line="560" w:lineRule="exact"/>
      <w:outlineLvl w:val="2"/>
    </w:pPr>
    <w:rPr>
      <w:rFonts w:hint="eastAsia" w:cs="仿宋_GB2312"/>
      <w:b/>
      <w:color w:val="00000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2"/>
      </w:numPr>
      <w:spacing w:line="560" w:lineRule="exac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12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4"/>
    <w:qFormat/>
    <w:uiPriority w:val="0"/>
    <w:pPr>
      <w:snapToGrid w:val="0"/>
      <w:jc w:val="left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6"/>
    <w:qFormat/>
    <w:uiPriority w:val="0"/>
    <w:pPr>
      <w:outlineLvl w:val="0"/>
    </w:pPr>
  </w:style>
  <w:style w:type="paragraph" w:customStyle="1" w:styleId="16">
    <w:name w:val="题目"/>
    <w:basedOn w:val="1"/>
    <w:next w:val="1"/>
    <w:qFormat/>
    <w:uiPriority w:val="0"/>
    <w:pPr>
      <w:keepNext/>
      <w:keepLines/>
      <w:spacing w:line="600" w:lineRule="exact"/>
      <w:jc w:val="center"/>
    </w:pPr>
    <w:rPr>
      <w:rFonts w:hint="eastAsia" w:ascii="方正小标宋_GBK" w:hAnsi="方正小标宋_GBK" w:eastAsia="方正小标宋_GBK"/>
      <w:kern w:val="44"/>
      <w:sz w:val="44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3 字符"/>
    <w:basedOn w:val="18"/>
    <w:link w:val="4"/>
    <w:qFormat/>
    <w:uiPriority w:val="0"/>
    <w:rPr>
      <w:rFonts w:hint="eastAsia" w:ascii="仿宋_GB2312" w:hAnsi="仿宋_GB2312" w:eastAsia="仿宋_GB2312" w:cs="仿宋_GB2312"/>
      <w:b/>
      <w:color w:val="000000"/>
      <w:sz w:val="32"/>
      <w:szCs w:val="32"/>
    </w:rPr>
  </w:style>
  <w:style w:type="paragraph" w:customStyle="1" w:styleId="21">
    <w:name w:val="English"/>
    <w:basedOn w:val="1"/>
    <w:qFormat/>
    <w:uiPriority w:val="0"/>
    <w:rPr>
      <w:rFonts w:hint="eastAsia" w:ascii="等线" w:hAnsi="等线" w:eastAsia="等线"/>
    </w:rPr>
  </w:style>
  <w:style w:type="paragraph" w:customStyle="1" w:styleId="22">
    <w:name w:val="tp"/>
    <w:basedOn w:val="1"/>
    <w:qFormat/>
    <w:uiPriority w:val="0"/>
    <w:pPr>
      <w:jc w:val="center"/>
    </w:pPr>
  </w:style>
  <w:style w:type="paragraph" w:customStyle="1" w:styleId="23">
    <w:name w:val="table"/>
    <w:basedOn w:val="1"/>
    <w:qFormat/>
    <w:uiPriority w:val="0"/>
    <w:pPr>
      <w:widowControl/>
      <w:jc w:val="center"/>
      <w:textAlignment w:val="center"/>
    </w:pPr>
    <w:rPr>
      <w:rFonts w:hint="eastAsia" w:cs="宋体"/>
      <w:bCs/>
      <w:color w:val="000000"/>
      <w:kern w:val="0"/>
      <w:szCs w:val="28"/>
    </w:rPr>
  </w:style>
  <w:style w:type="character" w:customStyle="1" w:styleId="24">
    <w:name w:val="脚注文本 字符"/>
    <w:link w:val="13"/>
    <w:qFormat/>
    <w:uiPriority w:val="99"/>
    <w:rPr>
      <w:rFonts w:eastAsia="仿宋_GB2312"/>
      <w:sz w:val="30"/>
    </w:rPr>
  </w:style>
  <w:style w:type="paragraph" w:customStyle="1" w:styleId="25">
    <w:name w:val="Revision"/>
    <w:hidden/>
    <w:unhideWhenUsed/>
    <w:qFormat/>
    <w:uiPriority w:val="99"/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character" w:customStyle="1" w:styleId="26">
    <w:name w:val="页眉 字符"/>
    <w:basedOn w:val="18"/>
    <w:link w:val="12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27">
    <w:name w:val="标题 2 字符"/>
    <w:link w:val="3"/>
    <w:qFormat/>
    <w:uiPriority w:val="0"/>
    <w:rPr>
      <w:rFonts w:ascii="Times New Roman" w:hAnsi="Times New Roman" w:eastAsia="楷体_GB2312" w:cs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5585</Words>
  <Characters>5717</Characters>
  <TotalTime>4</TotalTime>
  <ScaleCrop>false</ScaleCrop>
  <LinksUpToDate>false</LinksUpToDate>
  <CharactersWithSpaces>5846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2025-09-01T14:07:00Z</dcterms:created>
  <dc:creator>admin</dc:creator>
  <cp:lastModifiedBy>菡</cp:lastModifiedBy>
  <cp:lastPrinted>2025-09-03T03:44:00Z</cp:lastPrinted>
  <dcterms:modified xsi:type="dcterms:W3CDTF">2025-09-04T09:30:21Z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eyJoZGlkIjoiMDRmNTA5MjBiOGJjYTRjMjkwZTg1ODE2NmRiYzI5MzQiLCJ1c2VySWQiOiI3NjQzODUzODIifQ==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D72F5B499F8E4C949AA138F4D19852A7_13</vt:lpwstr>
  </property>
</Properties>
</file>