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3" w:lineRule="atLeast"/>
        <w:ind w:left="1500" w:right="1650" w:firstLine="643"/>
        <w:rPr>
          <w:rFonts w:ascii="微软雅黑" w:hAnsi="微软雅黑" w:eastAsia="微软雅黑" w:cs="微软雅黑"/>
          <w:i w:val="0"/>
          <w:iCs w:val="0"/>
          <w:caps w:val="0"/>
          <w:color w:val="333333"/>
          <w:spacing w:val="0"/>
          <w:sz w:val="21"/>
          <w:szCs w:val="21"/>
        </w:rPr>
      </w:pPr>
      <w:bookmarkStart w:id="0" w:name="_GoBack"/>
      <w:bookmarkEnd w:id="0"/>
      <w:r>
        <w:rPr>
          <w:rFonts w:ascii="仿宋_GB2312" w:hAnsi="微软雅黑" w:eastAsia="仿宋_GB2312" w:cs="仿宋_GB2312"/>
          <w:b/>
          <w:bCs/>
          <w:i w:val="0"/>
          <w:iCs w:val="0"/>
          <w:caps w:val="0"/>
          <w:color w:val="333333"/>
          <w:spacing w:val="0"/>
          <w:sz w:val="32"/>
          <w:szCs w:val="32"/>
          <w:shd w:val="clear" w:fill="FFFFFF"/>
        </w:rPr>
        <w:t>一、支持范围和扶持金额</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（一）支持范围：</w:t>
      </w:r>
      <w:r>
        <w:rPr>
          <w:rFonts w:hint="eastAsia" w:ascii="仿宋_GB2312" w:hAnsi="微软雅黑" w:eastAsia="仿宋_GB2312" w:cs="仿宋_GB2312"/>
          <w:i w:val="0"/>
          <w:iCs w:val="0"/>
          <w:caps w:val="0"/>
          <w:color w:val="333333"/>
          <w:spacing w:val="0"/>
          <w:sz w:val="32"/>
          <w:szCs w:val="32"/>
          <w:shd w:val="clear" w:fill="FFFFFF"/>
        </w:rPr>
        <w:t>详见《2023年度长宁区鼓励创新应用场景开放项目申报指南》（附件1）。</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（二）扶持金额：</w:t>
      </w:r>
      <w:r>
        <w:rPr>
          <w:rFonts w:hint="eastAsia" w:ascii="仿宋_GB2312" w:hAnsi="微软雅黑" w:eastAsia="仿宋_GB2312" w:cs="仿宋_GB2312"/>
          <w:i w:val="0"/>
          <w:iCs w:val="0"/>
          <w:caps w:val="0"/>
          <w:color w:val="333333"/>
          <w:spacing w:val="0"/>
          <w:sz w:val="32"/>
          <w:szCs w:val="32"/>
          <w:shd w:val="clear" w:fill="FFFFFF"/>
        </w:rPr>
        <w:t>项目通过验收后，给予建设单位一定比例的后补贴扶持。</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二、申报条件</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一）本项目采取联合申报方式，由场景开放方与建设方共同申报。场景开放单位为本区各行政机关、事业单位及国有企业。建设单位的工商注册、税收户管均在长宁区，财务管理制度健全、信用记录良好、经营状态稳定，具备承担场景建设的相应条件和能力。</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（二）项目应为在建或待建项目，能够在项目执行期内完成建设（最迟不超过2024年12月31日），场景建设成果应产生良好的经济社会效益，具备推广价值和示范效应。</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（三）建设单位须为项目的建设者及产权拥有者。</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（四）同一项目已通过其他渠道获取各级财政性资金支持的，不再予以支持；同一建设单位承担专项资金支持的建设项目尚未完成验收的，不再予以支持。</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（五）同一建设单位原则上只能申报一个项目。</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三、申报材料及要求</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（一）申报材料</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1、场景开放申报书（附件2）；</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2、企业营业执照、法人证书或社会信用统一代码证书（复印件加盖单位公章）；</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3、项目投入资金来源相关证明材料；</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4、其他有助于说明项目情况的相关材料。</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（二）申报材料要求</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纸质申报材料一式叁份，采用A4纸双面打印，并于左侧装订成册（采用普通胶粘装订方式），场景开放单位与建设单位需分别加盖公章和骑缝章，并经主要负责人签字确认。（申报材料不退还）</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四、申报受理</w:t>
      </w:r>
    </w:p>
    <w:p>
      <w:pPr>
        <w:pStyle w:val="2"/>
        <w:keepNext w:val="0"/>
        <w:keepLines w:val="0"/>
        <w:widowControl/>
        <w:suppressLineNumbers w:val="0"/>
        <w:shd w:val="clear" w:fill="FFFFFF"/>
        <w:spacing w:before="0" w:beforeAutospacing="0" w:after="0" w:afterAutospacing="0" w:line="33" w:lineRule="atLeast"/>
        <w:ind w:left="1500" w:right="165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（一）申报单位登陆“一网通办”平台进行在线填报，初审通过后下载申报书并签字盖章，纸质版材料报送至长宁区技术创新服务中心（不接受第三方代理机构报送）。</w:t>
      </w:r>
    </w:p>
    <w:p>
      <w:pPr>
        <w:pStyle w:val="2"/>
        <w:keepNext w:val="0"/>
        <w:keepLines w:val="0"/>
        <w:widowControl/>
        <w:suppressLineNumbers w:val="0"/>
        <w:shd w:val="clear" w:fill="FFFFFF"/>
        <w:spacing w:before="0" w:beforeAutospacing="0" w:after="0" w:afterAutospacing="0" w:line="33" w:lineRule="atLeast"/>
        <w:ind w:left="1500" w:right="1650" w:firstLine="42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网址：https://zwdt.sh.gov.cn/govPortals/bsfw/item/b4189b1c-c20c-4dd5-b919-5b47bb981b02</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（二）申报时间：2023年7月10日—7月31日</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（三）报送地址：长宁区安西路35号505室</w:t>
      </w:r>
    </w:p>
    <w:p>
      <w:pPr>
        <w:pStyle w:val="2"/>
        <w:keepNext w:val="0"/>
        <w:keepLines w:val="0"/>
        <w:widowControl/>
        <w:suppressLineNumbers w:val="0"/>
        <w:shd w:val="clear" w:fill="FFFFFF"/>
        <w:spacing w:before="0" w:beforeAutospacing="0" w:after="0" w:afterAutospacing="0" w:line="33" w:lineRule="atLeast"/>
        <w:ind w:left="640" w:right="1650" w:firstLine="42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（四）咨询电话：王老师52388262、周老师 52388342</w:t>
      </w:r>
    </w:p>
    <w:p>
      <w:pPr>
        <w:pStyle w:val="2"/>
        <w:keepNext w:val="0"/>
        <w:keepLines w:val="0"/>
        <w:widowControl/>
        <w:suppressLineNumbers w:val="0"/>
        <w:shd w:val="clear" w:fill="FFFFFF"/>
        <w:spacing w:before="0" w:beforeAutospacing="0" w:after="0" w:afterAutospacing="0" w:line="33" w:lineRule="atLeast"/>
        <w:ind w:left="1500" w:right="1650" w:firstLine="643"/>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sz w:val="32"/>
          <w:szCs w:val="32"/>
          <w:shd w:val="clear" w:fill="FFFFFF"/>
        </w:rPr>
        <w:t>五、其他事项</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一）我委从未委托任何机构或个人代理长宁区鼓励创新应用场景开放项目申报事宜，请项目单位自主申报项目。我委将严格按照有关标准和程序受理申请，不收取任何费用。如有任何机构或个人假借我委或我委工作人员名义收取费用的，请知情者向我委举报。</w:t>
      </w:r>
    </w:p>
    <w:p>
      <w:pPr>
        <w:pStyle w:val="2"/>
        <w:keepNext w:val="0"/>
        <w:keepLines w:val="0"/>
        <w:widowControl/>
        <w:suppressLineNumbers w:val="0"/>
        <w:shd w:val="clear" w:fill="FFFFFF"/>
        <w:spacing w:before="0" w:beforeAutospacing="0" w:after="0" w:afterAutospacing="0" w:line="33" w:lineRule="atLeast"/>
        <w:ind w:left="1500" w:right="1650" w:firstLine="64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（二）已申报其他各级财政专项资金项目者应主动予以申明，未申明者按照重复申报不予受理。</w:t>
      </w:r>
    </w:p>
    <w:p>
      <w:pPr>
        <w:pStyle w:val="2"/>
        <w:keepNext w:val="0"/>
        <w:keepLines w:val="0"/>
        <w:widowControl/>
        <w:suppressLineNumbers w:val="0"/>
        <w:shd w:val="clear" w:fill="FFFFFF"/>
        <w:spacing w:before="0" w:beforeAutospacing="0" w:after="0" w:afterAutospacing="0" w:line="33" w:lineRule="atLeast"/>
        <w:ind w:left="1500" w:right="165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（三）备用网址：https://cnkjg.cn/modules/kjcxfw/project-report.html。</w:t>
      </w:r>
    </w:p>
    <w:p>
      <w:pPr>
        <w:pStyle w:val="2"/>
        <w:keepNext w:val="0"/>
        <w:keepLines w:val="0"/>
        <w:widowControl/>
        <w:suppressLineNumbers w:val="0"/>
        <w:shd w:val="clear" w:fill="FFFFFF"/>
        <w:spacing w:before="0" w:beforeAutospacing="0" w:after="0" w:afterAutospacing="0" w:line="33" w:lineRule="atLeast"/>
        <w:ind w:left="1500" w:right="165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附件：</w:t>
      </w:r>
      <w:r>
        <w:rPr>
          <w:rFonts w:hint="eastAsia" w:ascii="仿宋_GB2312" w:hAnsi="微软雅黑" w:eastAsia="仿宋_GB2312" w:cs="仿宋_GB2312"/>
          <w:i w:val="0"/>
          <w:iCs w:val="0"/>
          <w:caps w:val="0"/>
          <w:color w:val="0A4890"/>
          <w:spacing w:val="0"/>
          <w:sz w:val="32"/>
          <w:szCs w:val="32"/>
          <w:u w:val="none"/>
          <w:shd w:val="clear" w:fill="FFFFFF"/>
        </w:rPr>
        <w:fldChar w:fldCharType="begin"/>
      </w:r>
      <w:r>
        <w:rPr>
          <w:rFonts w:hint="eastAsia" w:ascii="仿宋_GB2312" w:hAnsi="微软雅黑" w:eastAsia="仿宋_GB2312" w:cs="仿宋_GB2312"/>
          <w:i w:val="0"/>
          <w:iCs w:val="0"/>
          <w:caps w:val="0"/>
          <w:color w:val="0A4890"/>
          <w:spacing w:val="0"/>
          <w:sz w:val="32"/>
          <w:szCs w:val="32"/>
          <w:u w:val="none"/>
          <w:shd w:val="clear" w:fill="FFFFFF"/>
        </w:rPr>
        <w:instrText xml:space="preserve"> HYPERLINK "http://static.shcn.gov.cn/cncms/2023/0710/42f44a03-b420-45b5-b607-52157f9eeac8.docx" </w:instrText>
      </w:r>
      <w:r>
        <w:rPr>
          <w:rFonts w:hint="eastAsia" w:ascii="仿宋_GB2312" w:hAnsi="微软雅黑" w:eastAsia="仿宋_GB2312" w:cs="仿宋_GB2312"/>
          <w:i w:val="0"/>
          <w:iCs w:val="0"/>
          <w:caps w:val="0"/>
          <w:color w:val="0A4890"/>
          <w:spacing w:val="0"/>
          <w:sz w:val="32"/>
          <w:szCs w:val="32"/>
          <w:u w:val="none"/>
          <w:shd w:val="clear" w:fill="FFFFFF"/>
        </w:rPr>
        <w:fldChar w:fldCharType="separate"/>
      </w:r>
      <w:r>
        <w:rPr>
          <w:rStyle w:val="5"/>
          <w:rFonts w:hint="eastAsia" w:ascii="仿宋_GB2312" w:hAnsi="微软雅黑" w:eastAsia="仿宋_GB2312" w:cs="仿宋_GB2312"/>
          <w:i w:val="0"/>
          <w:iCs w:val="0"/>
          <w:caps w:val="0"/>
          <w:color w:val="0A4890"/>
          <w:spacing w:val="0"/>
          <w:sz w:val="32"/>
          <w:szCs w:val="32"/>
          <w:u w:val="none"/>
          <w:shd w:val="clear" w:fill="FFFFFF"/>
        </w:rPr>
        <w:t>附件1：2023年度长宁区鼓励创新应用场景开放项目申报指南</w:t>
      </w:r>
      <w:r>
        <w:rPr>
          <w:rFonts w:hint="eastAsia" w:ascii="仿宋_GB2312" w:hAnsi="微软雅黑" w:eastAsia="仿宋_GB2312" w:cs="仿宋_GB2312"/>
          <w:i w:val="0"/>
          <w:iCs w:val="0"/>
          <w:caps w:val="0"/>
          <w:color w:val="0A4890"/>
          <w:spacing w:val="0"/>
          <w:sz w:val="32"/>
          <w:szCs w:val="32"/>
          <w:u w:val="none"/>
          <w:shd w:val="clear" w:fill="FFFFFF"/>
        </w:rPr>
        <w:fldChar w:fldCharType="end"/>
      </w:r>
    </w:p>
    <w:p>
      <w:pPr>
        <w:pStyle w:val="2"/>
        <w:keepNext w:val="0"/>
        <w:keepLines w:val="0"/>
        <w:widowControl/>
        <w:suppressLineNumbers w:val="0"/>
        <w:shd w:val="clear" w:fill="FFFFFF"/>
        <w:spacing w:before="0" w:beforeAutospacing="0" w:after="0" w:afterAutospacing="0" w:line="33" w:lineRule="atLeast"/>
        <w:ind w:left="1500" w:right="165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      </w:t>
      </w:r>
      <w:r>
        <w:rPr>
          <w:rFonts w:hint="eastAsia" w:ascii="仿宋_GB2312" w:hAnsi="微软雅黑" w:eastAsia="仿宋_GB2312" w:cs="仿宋_GB2312"/>
          <w:i w:val="0"/>
          <w:iCs w:val="0"/>
          <w:caps w:val="0"/>
          <w:color w:val="0A4890"/>
          <w:spacing w:val="0"/>
          <w:sz w:val="32"/>
          <w:szCs w:val="32"/>
          <w:u w:val="none"/>
          <w:shd w:val="clear" w:fill="FFFFFF"/>
        </w:rPr>
        <w:fldChar w:fldCharType="begin"/>
      </w:r>
      <w:r>
        <w:rPr>
          <w:rFonts w:hint="eastAsia" w:ascii="仿宋_GB2312" w:hAnsi="微软雅黑" w:eastAsia="仿宋_GB2312" w:cs="仿宋_GB2312"/>
          <w:i w:val="0"/>
          <w:iCs w:val="0"/>
          <w:caps w:val="0"/>
          <w:color w:val="0A4890"/>
          <w:spacing w:val="0"/>
          <w:sz w:val="32"/>
          <w:szCs w:val="32"/>
          <w:u w:val="none"/>
          <w:shd w:val="clear" w:fill="FFFFFF"/>
        </w:rPr>
        <w:instrText xml:space="preserve"> HYPERLINK "http://static.shcn.gov.cn/cncms/2023/0710/cf089261-2800-4693-b8ff-0a6bf4b517d5.doc" </w:instrText>
      </w:r>
      <w:r>
        <w:rPr>
          <w:rFonts w:hint="eastAsia" w:ascii="仿宋_GB2312" w:hAnsi="微软雅黑" w:eastAsia="仿宋_GB2312" w:cs="仿宋_GB2312"/>
          <w:i w:val="0"/>
          <w:iCs w:val="0"/>
          <w:caps w:val="0"/>
          <w:color w:val="0A4890"/>
          <w:spacing w:val="0"/>
          <w:sz w:val="32"/>
          <w:szCs w:val="32"/>
          <w:u w:val="none"/>
          <w:shd w:val="clear" w:fill="FFFFFF"/>
        </w:rPr>
        <w:fldChar w:fldCharType="separate"/>
      </w:r>
      <w:r>
        <w:rPr>
          <w:rStyle w:val="5"/>
          <w:rFonts w:hint="eastAsia" w:ascii="仿宋_GB2312" w:hAnsi="微软雅黑" w:eastAsia="仿宋_GB2312" w:cs="仿宋_GB2312"/>
          <w:i w:val="0"/>
          <w:iCs w:val="0"/>
          <w:caps w:val="0"/>
          <w:color w:val="0A4890"/>
          <w:spacing w:val="0"/>
          <w:sz w:val="32"/>
          <w:szCs w:val="32"/>
          <w:u w:val="none"/>
          <w:shd w:val="clear" w:fill="FFFFFF"/>
        </w:rPr>
        <w:t>附件2：长宁区鼓励创新应用场景开放申报书</w:t>
      </w:r>
      <w:r>
        <w:rPr>
          <w:rFonts w:hint="eastAsia" w:ascii="仿宋_GB2312" w:hAnsi="微软雅黑" w:eastAsia="仿宋_GB2312" w:cs="仿宋_GB2312"/>
          <w:i w:val="0"/>
          <w:iCs w:val="0"/>
          <w:caps w:val="0"/>
          <w:color w:val="0A4890"/>
          <w:spacing w:val="0"/>
          <w:sz w:val="32"/>
          <w:szCs w:val="32"/>
          <w:u w:val="none"/>
          <w:shd w:val="clear" w:fill="FFFFFF"/>
        </w:rPr>
        <w:fldChar w:fldCharType="end"/>
      </w:r>
    </w:p>
    <w:p>
      <w:pPr>
        <w:pStyle w:val="2"/>
        <w:keepNext w:val="0"/>
        <w:keepLines w:val="0"/>
        <w:widowControl/>
        <w:suppressLineNumbers w:val="0"/>
        <w:shd w:val="clear" w:fill="FFFFFF"/>
        <w:spacing w:before="0" w:beforeAutospacing="0" w:after="0" w:afterAutospacing="0" w:line="33" w:lineRule="atLeast"/>
        <w:ind w:left="1500" w:right="1650" w:firstLine="64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0" w:afterAutospacing="0" w:line="33" w:lineRule="atLeast"/>
        <w:ind w:left="1500" w:right="1650" w:firstLine="640"/>
        <w:jc w:val="left"/>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shd w:val="clear" w:fill="FFFFFF"/>
        <w:spacing w:before="0" w:beforeAutospacing="0" w:after="0" w:afterAutospacing="0" w:line="33" w:lineRule="atLeast"/>
        <w:ind w:left="1500" w:right="1650" w:firstLine="420"/>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33" w:lineRule="atLeast"/>
        <w:ind w:left="1500" w:right="1650" w:firstLine="42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长宁区科学技术委员会</w:t>
      </w:r>
    </w:p>
    <w:p>
      <w:pPr>
        <w:pStyle w:val="2"/>
        <w:keepNext w:val="0"/>
        <w:keepLines w:val="0"/>
        <w:widowControl/>
        <w:suppressLineNumbers w:val="0"/>
        <w:shd w:val="clear" w:fill="FFFFFF"/>
        <w:spacing w:before="0" w:beforeAutospacing="0" w:after="0" w:afterAutospacing="0" w:line="33" w:lineRule="atLeast"/>
        <w:ind w:left="1500" w:right="1650" w:firstLine="42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2023年7月7日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DAzNWIzMjMyNDhkN2M5Y2M1M2U0ZjNkMzEyNjkifQ=="/>
  </w:docVars>
  <w:rsids>
    <w:rsidRoot w:val="09087DCB"/>
    <w:rsid w:val="0908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962</Words>
  <Characters>1128</Characters>
  <Lines>0</Lines>
  <Paragraphs>0</Paragraphs>
  <TotalTime>11</TotalTime>
  <ScaleCrop>false</ScaleCrop>
  <LinksUpToDate>false</LinksUpToDate>
  <CharactersWithSpaces>1143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2023-07-18T02:04:00Z</dcterms:created>
  <dc:creator>Amliy</dc:creator>
  <cp:lastModifiedBy>Amliy</cp:lastModifiedBy>
  <dcterms:modified xsi:type="dcterms:W3CDTF">2023-07-18T02:15:33Z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FFBD58ECA1304025A4CD30E3A63BFFE6_11</vt:lpwstr>
  </property>
</Properties>
</file>