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长宁区2022年校企合作人才共育项目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张 榜 需 求 表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(技术攻关类）</w:t>
      </w:r>
    </w:p>
    <w:tbl>
      <w:tblPr>
        <w:tblStyle w:val="4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417"/>
        <w:gridCol w:w="2552"/>
        <w:gridCol w:w="1984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</w:rPr>
              <w:t>需求方基本情况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东旺智能科技（上海）有限公司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913101053208487647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上海市长宁区金钟路658弄18号二层201-1室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单位类型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企业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事业单位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社会团体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杨晓辉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15221120285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yangxh@donewin.com.cn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</w:rPr>
              <w:t>需求项目信息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项目需求名称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人工智能在IT运维中的关键技术研究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项目所属领域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□航空服务业    □互联网+生活性服务业  □时尚创意产业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√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人工智能产业  □金融服务业           □生物医药与大健康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□数字化转型    □绿色节能             □专业服务业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□社会事业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期望合作方式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□定向培养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□实习基地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科研合作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□商业合作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项目计划总投入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440" w:firstLineChars="6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是否愿意出资奖励优秀解决方案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奖励金额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30"/>
                <w:szCs w:val="30"/>
              </w:rPr>
              <w:t>技术攻关项目情况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FF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FF"/>
                <w:sz w:val="32"/>
                <w:szCs w:val="32"/>
              </w:rPr>
              <w:t>1、项目需求说明</w:t>
            </w:r>
          </w:p>
          <w:p>
            <w:pPr>
              <w:spacing w:line="440" w:lineRule="exact"/>
              <w:ind w:firstLine="482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（1）公司情况。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旺智能科技（上海）有限公司是一家运用数据、语音、视频和移动等领域的专业技术，为客户定制提供网络架构、信息安全、统一通信、数据中心、应用交付、服务管理等解决方案及专业服务的科技型企业，公司成立于2014年，注册资本3000万元，2019年被认定为国家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高新技术企业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，2021年度销售额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20,062.21万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元。公司专注于系统集成及运维领域的技术研发和运维服务，经过多年自主创新形成了从ITOM（运营管理）到ITSM（服务管理）的智能运维产品系列，开展方案设计、产品定制、系统优化，服务于金融、政府、运营商、能源、交通、制造等数十个行业客户。</w:t>
            </w:r>
          </w:p>
          <w:p>
            <w:pPr>
              <w:spacing w:line="440" w:lineRule="exact"/>
              <w:ind w:firstLine="482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（2）技术瓶颈。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随着信息化、数字化和网络化的普及应用，信息系统越来越多，各类系统越来越复杂，系统间的关联度也越来越高，使得企事业单位的IT运行环境日趋复杂，各类IT设备的运行监控难度加大，由于IT系统的运行环境更加复杂，造成了机房管理、系统监控和运行维护工作变的十分困难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目前单个的IT设备初步具有自监控的手段和方法，但由于设备的种类数量众多且分属不同的平台和厂商，导致运维监控工作各自为政，运维监控缺乏一个集中、统一的运维监控平台，使得各类设备运行事件无法做到实时统一。由于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缺少一个IT统一的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智能化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监控运维平台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严重制约IT运维的响应速度和执行效率，影响企事业单位的IT信息系统的顺利使用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</w:t>
            </w:r>
          </w:p>
          <w:p>
            <w:pPr>
              <w:spacing w:line="440" w:lineRule="exact"/>
              <w:ind w:firstLine="482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（3）技术攻关方向。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我们需要通过建立智能IT运维监控平台，对网络、硬件、安全设备、操作系统、数据库、中间件、应用系统、机房空调、UPS等资源实时监控采集，能够自动地收集信息系统中各类IT资源设备运行状态、数据库状态、中间件运行状态和网络状态等，发现各类IT资源运行过程中的异常。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另外系统需要能够容纳其他品牌的监控系统，作为平台接口来统一为客户服务，这也是智能监控运维系统的核心能力。技术攻关主要为了解决以下三个痛点：1）每个专业的设备或者应用软件都有独立的监控子系统，运维人员无法实现监控的统一&amp;集中管理。2）监控系统中总会有误报、延时报等问题，甚至总是在出现问题才发现监控深度（颗粒度）不够不全。3）当运维工作中发现问题的时候，总是先用“三板斧”解决问题，回溯分析（根因分析）很难落实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因此，需要通过先进的人工智能的技术和方法，比如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机器学习、专家系统和专业化的知识图谱来综合分析问题和解决问题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。知识节点覆盖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90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%以上的网络概念和术语，故障诊断规则覆盖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%以上的网络故障，给出网络运维专业大数据资源文件系统的结构和快速访问方案。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color w:val="0000FF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FF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color w:val="0000FF"/>
                <w:sz w:val="32"/>
                <w:szCs w:val="32"/>
              </w:rPr>
              <w:t>、现有基础条件情况</w:t>
            </w:r>
          </w:p>
          <w:p>
            <w:pPr>
              <w:spacing w:line="440" w:lineRule="exact"/>
              <w:ind w:firstLine="482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（1）已经开展的工作。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公司已开展系统的整体运维服务需求整理、数据积累等基础性工作，服务了三十多家世界500强和知名金融机构。通过统一监管平台，把IT设施、网络链路、中间件、数据库、关键业务系统等全部纳入到统一监控，实现运维监控数据的统一运营，各类告警事件的统一整合，快速故障定位，最大程度降低MTTR（平均维修时间），为企业数字化转型和升级持续赋能。 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2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所处阶段。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近期融合人工智能、软件定义网络和可视化技术，持续升级网络监管软件系统和运维管理系统，通过自动化部署和多引擎机制实现了企业IT系统的敏捷服务，通过建立网络诊断大样本机器学习模型及专家系统，实现了故障快速响应 。通过协议融合和数字孪生技术，实现了异构平台和跨云服务的在线可视化管理。2021当年已获得《云管运维系统》、《可视化运维管理平台》等相关软件著作权7项。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firstLine="482" w:firstLineChars="200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投入支持。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司项目预计总经费100万元，持续改进大数据模型，丰富专家系统的规则，为企业网络运维提供更具准确和快速的技术服务。拟建立校企联合实验室，开展网络计算、智能监管、网络安全等研究，企业部署课题、投入研发资金，成立一支校企联合研究队伍，为企业的产品升级和企业人才培养提供支持，为区域经济发展做出更大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color w:val="0000FF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FF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Times New Roman"/>
                <w:b/>
                <w:bCs/>
                <w:color w:val="0000FF"/>
                <w:sz w:val="32"/>
                <w:szCs w:val="32"/>
              </w:rPr>
              <w:t>、预期成果及经济社会生态效益</w:t>
            </w:r>
          </w:p>
          <w:p>
            <w:pPr>
              <w:spacing w:line="440" w:lineRule="exact"/>
              <w:ind w:firstLine="482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（1）预期应用场景。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过进一步加大投入、科研合作，在高可靠性和高可用性方面开展理论研究，在智能算法分析、大数据处理以及知识图谱和专家系统等方面技术做专题合作。我们规划尽快提高智能业务运维平台的产品力，加强运维监控方向的产品开发、IT服务管理系统的优化，开始着手准备数据中心统一运管平台以及数字化运营的系统升级。</w:t>
            </w:r>
          </w:p>
          <w:p>
            <w:pPr>
              <w:spacing w:line="440" w:lineRule="exact"/>
              <w:ind w:firstLine="482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（2）核心技术价值。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通过新产品研发和技术升级，公司在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安全运维、效率运维、价值运维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等多方面体现技术和服务的价值，实现网络运维的安全，提升故障处理等技术类效率和人员、流程等管理效率，优化对核心业务的质量保证，体现运维的终极价值。</w:t>
            </w:r>
          </w:p>
          <w:p>
            <w:pPr>
              <w:spacing w:line="440" w:lineRule="exact"/>
              <w:ind w:firstLine="482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（3）产生的经济社会效益。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是提升行业应用的价值效益。公司产品持续并进一步拓展应用于新能源和新零售领域的客户，为客户进行信息化改造，提升信息化水平，逐步引发行业后端经济价值提升的连锁发硬。二是为实现“稳岗就业”做贡献。公司将新增部分就业岗位，吸纳更多领域、专业的人才和毕业生，为实现“稳岗就业”做出贡献。三是公司将利用自身在相关领域的行业优势，进一步加大与国际知名企业的合作力度，深度连接全球生产、流通资源，提升供应链协同能力，进一步巩固提升企业在细分领域市场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仿宋" w:hAnsi="仿宋" w:eastAsia="仿宋" w:cs="Times New Roman"/>
                <w:color w:val="0000FF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FF"/>
                <w:sz w:val="32"/>
                <w:szCs w:val="32"/>
              </w:rPr>
              <w:t>对技术难题解决应征方要求</w:t>
            </w:r>
          </w:p>
          <w:p>
            <w:pPr>
              <w:numPr>
                <w:ilvl w:val="0"/>
                <w:numId w:val="3"/>
              </w:numPr>
              <w:spacing w:line="560" w:lineRule="exact"/>
              <w:ind w:firstLine="482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资质条件。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上海市相关高校科研院所，长宁区内高校优先。</w:t>
            </w:r>
          </w:p>
          <w:p>
            <w:pPr>
              <w:numPr>
                <w:ilvl w:val="0"/>
                <w:numId w:val="3"/>
              </w:numPr>
              <w:spacing w:line="560" w:lineRule="exact"/>
              <w:ind w:firstLine="482" w:firstLineChars="20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科研能力。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项目承接方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应当具有项目实施的基础条件和保障能力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，需有计算机学科教授领衔的研究梯队；团队的主要研究方向应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包括大型工程领域知识图谱、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网络计算技术与互联网安全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时序数据挖掘与分析等；团队须有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面向国家重大战略需求、聚焦互联网工程技术问题，系统开展网络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安全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网络计算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的理论和技术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的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基础，有承担过国家级及省部级相关领域课题的经历，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参与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或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主持的科研成果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有获国家级或省部级奖项优先。</w:t>
            </w:r>
          </w:p>
          <w:p>
            <w:pPr>
              <w:numPr>
                <w:ilvl w:val="0"/>
                <w:numId w:val="3"/>
              </w:numPr>
              <w:spacing w:line="560" w:lineRule="exact"/>
              <w:ind w:firstLine="482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项目时限。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校企合作产学研项目的时限为1年，自2022年12月1日至2023年11月30日。</w:t>
            </w:r>
          </w:p>
          <w:p>
            <w:pPr>
              <w:numPr>
                <w:ilvl w:val="0"/>
                <w:numId w:val="3"/>
              </w:numPr>
              <w:spacing w:line="560" w:lineRule="exact"/>
              <w:ind w:firstLine="482" w:firstLineChars="200"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产权归属。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知识产权由校企双方共同所有。</w:t>
            </w:r>
          </w:p>
          <w:p>
            <w:pPr>
              <w:numPr>
                <w:ilvl w:val="0"/>
                <w:numId w:val="3"/>
              </w:numPr>
              <w:spacing w:line="560" w:lineRule="exact"/>
              <w:ind w:firstLine="482" w:firstLineChars="200"/>
              <w:jc w:val="left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利益分配。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由需求方根据产品收益决定。</w:t>
            </w:r>
          </w:p>
        </w:tc>
      </w:tr>
    </w:tbl>
    <w:p>
      <w:pPr>
        <w:spacing w:line="560" w:lineRule="exact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EE54F-8896-4EF5-9327-5E926A3CBCC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3791CCD-3C10-4BE5-B18F-9998DB2113D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03156E7-827A-4900-B9FA-612B32591D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ABF1519-71CA-424D-8C1C-302FDA2ABE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4F0F707-DB06-49F0-A7DB-42062093CC4A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6" w:fontKey="{48420341-2AC6-4DC3-85AA-91ACFA58F0F4}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  <w:embedRegular r:id="rId7" w:fontKey="{2FCB52BC-92C3-4C20-967B-7C70E4B4AE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017B5F"/>
    <w:multiLevelType w:val="singleLevel"/>
    <w:tmpl w:val="C6017B5F"/>
    <w:lvl w:ilvl="0" w:tentative="0">
      <w:start w:val="2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1">
    <w:nsid w:val="E022470C"/>
    <w:multiLevelType w:val="singleLevel"/>
    <w:tmpl w:val="E022470C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99FAA6F"/>
    <w:multiLevelType w:val="singleLevel"/>
    <w:tmpl w:val="599FAA6F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YmE1OTRkZDQ0NDU5ZGVlNzNkNDgxNjczYjQyNzcifQ=="/>
  </w:docVars>
  <w:rsids>
    <w:rsidRoot w:val="00DD3214"/>
    <w:rsid w:val="000A0FB6"/>
    <w:rsid w:val="000E669E"/>
    <w:rsid w:val="00285C1B"/>
    <w:rsid w:val="00433105"/>
    <w:rsid w:val="00465C2D"/>
    <w:rsid w:val="00565A40"/>
    <w:rsid w:val="00781995"/>
    <w:rsid w:val="00874D8C"/>
    <w:rsid w:val="008C097E"/>
    <w:rsid w:val="00C21F0D"/>
    <w:rsid w:val="00CC56D8"/>
    <w:rsid w:val="00DD3214"/>
    <w:rsid w:val="00E30A61"/>
    <w:rsid w:val="00EB756D"/>
    <w:rsid w:val="00F450DA"/>
    <w:rsid w:val="0BEC57B1"/>
    <w:rsid w:val="100B5E29"/>
    <w:rsid w:val="12E8528A"/>
    <w:rsid w:val="1C351D4D"/>
    <w:rsid w:val="267F414E"/>
    <w:rsid w:val="2FD52561"/>
    <w:rsid w:val="35755C97"/>
    <w:rsid w:val="36D6068F"/>
    <w:rsid w:val="4B5644DA"/>
    <w:rsid w:val="5ADD3098"/>
    <w:rsid w:val="6A6E2F32"/>
    <w:rsid w:val="7FC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2630</Words>
  <Characters>2755</Characters>
  <Lines>23</Lines>
  <Paragraphs>6</Paragraphs>
  <TotalTime>0</TotalTime>
  <ScaleCrop>false</ScaleCrop>
  <LinksUpToDate>false</LinksUpToDate>
  <CharactersWithSpaces>2844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2022-11-09T00:29:00Z</dcterms:created>
  <dc:creator>Administrator</dc:creator>
  <cp:lastModifiedBy>页页</cp:lastModifiedBy>
  <cp:lastPrinted>2022-11-14T05:54:17Z</cp:lastPrinted>
  <dcterms:modified xsi:type="dcterms:W3CDTF">2022-11-14T06:22:07Z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5A902FA18AB14C8096A73B3A3C391225</vt:lpwstr>
  </property>
</Properties>
</file>