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04" w:rsidRDefault="00C82604" w:rsidP="00C82604">
      <w:pPr>
        <w:widowControl/>
        <w:adjustRightInd w:val="0"/>
        <w:snapToGrid w:val="0"/>
        <w:spacing w:line="580" w:lineRule="exact"/>
        <w:jc w:val="lef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2</w:t>
      </w:r>
    </w:p>
    <w:p w:rsidR="00C82604" w:rsidRDefault="00C82604" w:rsidP="00C82604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36"/>
          <w:szCs w:val="36"/>
        </w:rPr>
        <w:t>科研机构复工复产疫情防控工作</w:t>
      </w:r>
      <w:r>
        <w:rPr>
          <w:rFonts w:ascii="Times New Roman" w:eastAsia="方正小标宋简体" w:hAnsi="Times New Roman" w:cs="Times New Roman"/>
          <w:sz w:val="36"/>
          <w:szCs w:val="36"/>
        </w:rPr>
        <w:t>方案</w:t>
      </w:r>
    </w:p>
    <w:p w:rsidR="00C82604" w:rsidRDefault="00C82604" w:rsidP="00C82604">
      <w:pPr>
        <w:adjustRightInd w:val="0"/>
        <w:snapToGrid w:val="0"/>
        <w:spacing w:line="580" w:lineRule="exact"/>
        <w:jc w:val="center"/>
        <w:rPr>
          <w:rFonts w:ascii="Times New Roman" w:eastAsia="楷体" w:hAnsi="Times New Roman" w:cs="Times New Roman"/>
          <w:sz w:val="36"/>
          <w:szCs w:val="36"/>
        </w:rPr>
      </w:pPr>
      <w:bookmarkStart w:id="1" w:name="_Hlk103880220"/>
      <w:r>
        <w:rPr>
          <w:rFonts w:ascii="Times New Roman" w:eastAsia="楷体" w:hAnsi="Times New Roman" w:cs="Times New Roman"/>
          <w:sz w:val="36"/>
          <w:szCs w:val="36"/>
        </w:rPr>
        <w:t>（参考提纲）</w:t>
      </w:r>
    </w:p>
    <w:bookmarkEnd w:id="1"/>
    <w:bookmarkEnd w:id="0"/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一、单位基本情况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不限于人员规模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场所情况，在岗人数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返岗计划等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二、疫情防控管理架构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不限于疫情防控和闭环管理专班情况等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三、场所管理制度</w:t>
      </w:r>
    </w:p>
    <w:p w:rsidR="00C82604" w:rsidRDefault="00C82604" w:rsidP="00C82604">
      <w:pPr>
        <w:suppressAutoHyphens/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、分区管理方案。对科研生产、行政管理、生活住宿、学生教育、后勤保障等不同区域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实施功能区分类防疫管理的方案；闭环管理人员的食宿方案。</w:t>
      </w:r>
    </w:p>
    <w:p w:rsidR="00C82604" w:rsidRDefault="00C82604" w:rsidP="00C82604">
      <w:pPr>
        <w:suppressAutoHyphens/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、场所清洁消杀方案。包括消杀位置、频次等。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四、人员管理制度</w:t>
      </w:r>
    </w:p>
    <w:p w:rsidR="00C82604" w:rsidRDefault="00C82604" w:rsidP="00C82604">
      <w:pPr>
        <w:suppressAutoHyphens/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、返岗人员封闭管理方案。包括组织返岗人员点对点到岗、新返岗人员静默期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一日两测</w:t>
      </w:r>
      <w:r>
        <w:rPr>
          <w:rFonts w:ascii="Times New Roman" w:eastAsia="仿宋_GB2312" w:hAnsi="Times New Roman" w:cs="Times New Roman"/>
          <w:sz w:val="32"/>
          <w:szCs w:val="32"/>
        </w:rPr>
        <w:t>"</w:t>
      </w:r>
      <w:r>
        <w:rPr>
          <w:rFonts w:ascii="Times New Roman" w:eastAsia="仿宋_GB2312" w:hAnsi="Times New Roman" w:cs="Times New Roman"/>
          <w:sz w:val="32"/>
          <w:szCs w:val="32"/>
        </w:rPr>
        <w:t>要求等。</w:t>
      </w:r>
    </w:p>
    <w:p w:rsidR="00C82604" w:rsidRDefault="00C82604" w:rsidP="00C82604">
      <w:pPr>
        <w:suppressAutoHyphens/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、在岗人员健康监测方案。要根据属地防疫要求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落实核酸和抗原筛查方案，以及异常人员报告、处置工作。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五、科研活动安全管理制度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包括科研安全风险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管控及应急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情况处置方案。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六、物资储备制度</w:t>
      </w:r>
    </w:p>
    <w:p w:rsidR="00C82604" w:rsidRDefault="00C82604" w:rsidP="00C82604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包括生产生活物资和防疫</w:t>
      </w:r>
      <w:r>
        <w:rPr>
          <w:rFonts w:ascii="Times New Roman" w:eastAsia="仿宋_GB2312" w:hAnsi="Times New Roman" w:cs="Times New Roman"/>
          <w:sz w:val="32"/>
          <w:szCs w:val="32"/>
        </w:rPr>
        <w:t>物资储备、运输管理，废弃物处置方案等。</w:t>
      </w:r>
    </w:p>
    <w:p w:rsidR="00C82604" w:rsidRDefault="00C82604" w:rsidP="00C82604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A3D0D" w:rsidRPr="00C82604" w:rsidRDefault="004A3D0D"/>
    <w:sectPr w:rsidR="004A3D0D" w:rsidRPr="00C8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04"/>
    <w:rsid w:val="004A3D0D"/>
    <w:rsid w:val="00C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2022-05-20T07:37:00Z</dcterms:created>
  <dcterms:modified xsi:type="dcterms:W3CDTF">2022-05-20T07:37:00Z</dcterms:modified>
</cp:coreProperties>
</file>