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2A" w:rsidRDefault="006D3A2A" w:rsidP="00467BE4">
      <w:pPr>
        <w:pStyle w:val="a3"/>
        <w:spacing w:line="480" w:lineRule="auto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附件</w:t>
      </w:r>
      <w:r>
        <w:rPr>
          <w:rFonts w:ascii="方正小标宋简体" w:eastAsia="方正小标宋简体" w:hAnsi="黑体"/>
          <w:color w:val="000000"/>
          <w:sz w:val="36"/>
          <w:szCs w:val="36"/>
        </w:rPr>
        <w:t>1</w:t>
      </w:r>
    </w:p>
    <w:p w:rsidR="006D3A2A" w:rsidRDefault="006D3A2A" w:rsidP="002A44B0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F616D1">
        <w:rPr>
          <w:rFonts w:ascii="方正小标宋简体" w:eastAsia="方正小标宋简体" w:hAnsi="黑体"/>
          <w:color w:val="000000"/>
          <w:sz w:val="36"/>
          <w:szCs w:val="36"/>
        </w:rPr>
        <w:t>2016</w:t>
      </w:r>
      <w:r w:rsidRPr="00F616D1">
        <w:rPr>
          <w:rFonts w:ascii="方正小标宋简体" w:eastAsia="方正小标宋简体" w:hAnsi="黑体" w:hint="eastAsia"/>
          <w:color w:val="000000"/>
          <w:sz w:val="36"/>
          <w:szCs w:val="36"/>
        </w:rPr>
        <w:t>年度嘉定区智慧城市专项资金项目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申报</w:t>
      </w:r>
      <w:r w:rsidRPr="00F616D1">
        <w:rPr>
          <w:rFonts w:ascii="方正小标宋简体" w:eastAsia="方正小标宋简体" w:hAnsi="黑体" w:hint="eastAsia"/>
          <w:color w:val="000000"/>
          <w:sz w:val="36"/>
          <w:szCs w:val="36"/>
        </w:rPr>
        <w:t>指南</w:t>
      </w:r>
    </w:p>
    <w:p w:rsidR="006D3A2A" w:rsidRPr="00F616D1" w:rsidRDefault="006D3A2A" w:rsidP="00F616D1">
      <w:pPr>
        <w:pStyle w:val="a3"/>
        <w:spacing w:line="480" w:lineRule="auto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</w:p>
    <w:p w:rsidR="003D2C96" w:rsidRPr="0019099F" w:rsidRDefault="003D2C96" w:rsidP="003D2C96">
      <w:pPr>
        <w:pStyle w:val="a3"/>
        <w:spacing w:line="360" w:lineRule="auto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19099F">
        <w:rPr>
          <w:rFonts w:ascii="黑体" w:eastAsia="黑体" w:hAnsi="黑体" w:hint="eastAsia"/>
          <w:color w:val="000000"/>
          <w:sz w:val="32"/>
          <w:szCs w:val="32"/>
        </w:rPr>
        <w:t>、智慧新城建</w:t>
      </w:r>
      <w:proofErr w:type="gramStart"/>
      <w:r w:rsidRPr="0019099F">
        <w:rPr>
          <w:rFonts w:ascii="黑体" w:eastAsia="黑体" w:hAnsi="黑体" w:hint="eastAsia"/>
          <w:color w:val="000000"/>
          <w:sz w:val="32"/>
          <w:szCs w:val="32"/>
        </w:rPr>
        <w:t>设试点</w:t>
      </w:r>
      <w:proofErr w:type="gramEnd"/>
      <w:r w:rsidRPr="0019099F">
        <w:rPr>
          <w:rFonts w:ascii="黑体" w:eastAsia="黑体" w:hAnsi="黑体" w:hint="eastAsia"/>
          <w:color w:val="000000"/>
          <w:sz w:val="32"/>
          <w:szCs w:val="32"/>
        </w:rPr>
        <w:t>项目</w:t>
      </w:r>
    </w:p>
    <w:p w:rsidR="003D2C96" w:rsidRDefault="00A125B8" w:rsidP="006C0B3E">
      <w:pPr>
        <w:overflowPunct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</w:t>
      </w:r>
      <w:r w:rsidR="003D2C96"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《嘉定新城试点实施方案（</w:t>
      </w:r>
      <w:r w:rsidR="003D2C96" w:rsidRPr="002A4DF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2016-2017</w:t>
      </w:r>
      <w:r w:rsidR="003D2C96"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）》总体要求，</w:t>
      </w:r>
      <w:r w:rsidRPr="00A125B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以嘉定新城“一核两翼”为主要范围，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重点围绕</w:t>
      </w:r>
      <w:r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嘉定新城核心区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嘉定新城东区（马陆镇）及国际汽车城部分区域，</w:t>
      </w:r>
      <w:r w:rsidRPr="00A125B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以“重点突破，示范带动，形成嘉定特色”为原则，打造智慧新城示范城区。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试点项目</w:t>
      </w:r>
      <w:r w:rsidR="00F037F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应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聚焦</w:t>
      </w:r>
      <w:r w:rsidR="003D2C96"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嘉定新城区域特点，</w:t>
      </w:r>
      <w:r w:rsidR="006C0B3E" w:rsidRP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以构建宜居新城、加快</w:t>
      </w:r>
      <w:proofErr w:type="gramStart"/>
      <w:r w:rsidR="006C0B3E" w:rsidRP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产城融合</w:t>
      </w:r>
      <w:proofErr w:type="gramEnd"/>
      <w:r w:rsidR="006C0B3E" w:rsidRP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为目标，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围绕政务服务亲民化、社会治理精细化、社区服务平台化、产业发展智能化等主要任务，</w:t>
      </w:r>
      <w:r w:rsidR="006C0B3E" w:rsidRP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创新投融资模式，</w:t>
      </w:r>
      <w:r w:rsid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重点推动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信息基础设施、城市智慧化管理、</w:t>
      </w:r>
      <w:r w:rsidR="00F037F5" w:rsidRP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公共服务信息化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F037F5" w:rsidRP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信息数据资源整合</w:t>
      </w:r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proofErr w:type="gramStart"/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产城融合</w:t>
      </w:r>
      <w:proofErr w:type="gramEnd"/>
      <w:r w:rsidR="00F037F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提升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等方面</w:t>
      </w:r>
      <w:r w:rsid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示范项目建设。</w:t>
      </w:r>
    </w:p>
    <w:p w:rsidR="00CF17EC" w:rsidRPr="00CF17EC" w:rsidRDefault="00CF17EC" w:rsidP="00CF17EC">
      <w:pPr>
        <w:overflowPunct w:val="0"/>
        <w:spacing w:line="360" w:lineRule="auto"/>
        <w:ind w:firstLineChars="200" w:firstLine="640"/>
        <w:rPr>
          <w:rFonts w:ascii="仿宋_GB2312" w:eastAsia="仿宋_GB2312" w:hAnsi="Arial Unicode MS" w:cs="Arial Unicode MS"/>
          <w:kern w:val="0"/>
          <w:sz w:val="32"/>
          <w:szCs w:val="32"/>
        </w:rPr>
      </w:pP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同时，</w:t>
      </w:r>
      <w:r w:rsidRPr="00BE139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根据《嘉定区智慧园区建设指南》（</w:t>
      </w:r>
      <w:proofErr w:type="gramStart"/>
      <w:r w:rsidRPr="00BE139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嘉科〔2016〕</w:t>
      </w:r>
      <w:proofErr w:type="gramEnd"/>
      <w:r w:rsidRPr="00BE139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 xml:space="preserve"> 8号）的有关要求，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探索开展智慧</w:t>
      </w:r>
      <w:proofErr w:type="gramStart"/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园区试点</w:t>
      </w:r>
      <w:proofErr w:type="gramEnd"/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项目建设。重点</w:t>
      </w:r>
      <w:r w:rsidRPr="00BE139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以创新园区管理、服务产业发展为主线，</w:t>
      </w:r>
      <w:r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聚焦</w:t>
      </w:r>
      <w:proofErr w:type="gramStart"/>
      <w:r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产城融合、众创</w:t>
      </w:r>
      <w:proofErr w:type="gramEnd"/>
      <w:r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空间、“互联网+园区”和绿色发展等特征，提升园区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管理和</w:t>
      </w:r>
      <w:r w:rsidRPr="00461B32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服务功能，促进园区转型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。</w:t>
      </w:r>
      <w:r w:rsidRPr="005D06C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以构建“三网、四库、五平台”的“3+4+5”体系为总体框架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探索运用物联网、云计算、大数据、移动互联等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技术手段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，推动</w:t>
      </w:r>
      <w:r w:rsidRPr="00BE139B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信息基础设施服务、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公共数据服务、智慧办公应用、企业服务应用、员工管理服务、智能交通管理、生态环境监控、智慧产业发展等方面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建设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，提升园区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运营管理效率、配套服务能力和产业发展水平；开展面向5G网络的</w:t>
      </w:r>
      <w:r w:rsidR="009E12E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试验网研究、建设项目，</w:t>
      </w:r>
      <w:r w:rsidR="009E12ED" w:rsidRPr="004974E7">
        <w:rPr>
          <w:rFonts w:ascii="仿宋_GB2312" w:eastAsia="仿宋_GB2312" w:hint="eastAsia"/>
          <w:sz w:val="32"/>
          <w:szCs w:val="32"/>
        </w:rPr>
        <w:t>助力加速</w:t>
      </w:r>
      <w:r w:rsidR="009E12ED">
        <w:rPr>
          <w:rFonts w:ascii="仿宋_GB2312" w:eastAsia="仿宋_GB2312" w:hint="eastAsia"/>
          <w:sz w:val="32"/>
          <w:szCs w:val="32"/>
        </w:rPr>
        <w:t>下一代移动通信产业发展。</w:t>
      </w:r>
      <w:bookmarkStart w:id="0" w:name="_GoBack"/>
      <w:bookmarkEnd w:id="0"/>
    </w:p>
    <w:p w:rsidR="006D3A2A" w:rsidRPr="006D4F43" w:rsidRDefault="003D2C96" w:rsidP="003D2C96">
      <w:pPr>
        <w:pStyle w:val="a3"/>
        <w:spacing w:line="360" w:lineRule="auto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6D3A2A" w:rsidRPr="006D4F43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6D3A2A">
        <w:rPr>
          <w:rFonts w:ascii="黑体" w:eastAsia="黑体" w:hAnsi="黑体" w:hint="eastAsia"/>
          <w:color w:val="000000"/>
          <w:sz w:val="32"/>
          <w:szCs w:val="32"/>
        </w:rPr>
        <w:t>智慧社区</w:t>
      </w:r>
      <w:r w:rsidR="006D3A2A" w:rsidRPr="006D4F43">
        <w:rPr>
          <w:rFonts w:ascii="黑体" w:eastAsia="黑体" w:hAnsi="黑体" w:hint="eastAsia"/>
          <w:color w:val="000000"/>
          <w:sz w:val="32"/>
          <w:szCs w:val="32"/>
        </w:rPr>
        <w:t>试点项目</w:t>
      </w:r>
    </w:p>
    <w:p w:rsidR="003D2C96" w:rsidRDefault="003D2C96" w:rsidP="003D2C96">
      <w:pPr>
        <w:overflowPunct w:val="0"/>
        <w:spacing w:line="360" w:lineRule="auto"/>
        <w:ind w:firstLineChars="200" w:firstLine="640"/>
        <w:rPr>
          <w:rFonts w:ascii="仿宋_GB2312" w:eastAsia="仿宋_GB2312" w:hAnsi="Arial Unicode MS" w:cs="Arial Unicode MS"/>
          <w:kern w:val="0"/>
          <w:sz w:val="32"/>
          <w:szCs w:val="32"/>
        </w:rPr>
      </w:pP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根据</w:t>
      </w:r>
      <w:r w:rsidR="006D3A2A" w:rsidRPr="002A4DF3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《嘉定区智慧社区建设指南》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（</w:t>
      </w:r>
      <w:proofErr w:type="gramStart"/>
      <w:r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嘉科〔2016〕</w:t>
      </w:r>
      <w:proofErr w:type="gramEnd"/>
      <w:r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 xml:space="preserve"> 7号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）的有关要求，</w:t>
      </w:r>
      <w:r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在街道、镇、村（居）等地理区域范围内，</w:t>
      </w:r>
      <w:r w:rsidR="002D2AE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开展智慧社区试点项目建设；</w:t>
      </w:r>
      <w:r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利用信息技术整合社区资源，</w:t>
      </w:r>
      <w:r w:rsidR="002D2AE6"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为社区居民提供</w:t>
      </w:r>
      <w:r w:rsidR="002D2AE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高效、便捷和智慧的服务，提升社区居民对智慧城市的体验度和感受度；同时</w:t>
      </w:r>
      <w:r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为进一步创新社会治理加强基层建设提供手段</w:t>
      </w:r>
      <w:r w:rsidR="002D2AE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、</w:t>
      </w:r>
      <w:r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积累数据</w:t>
      </w:r>
      <w:r w:rsidR="002D2AE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。</w:t>
      </w:r>
    </w:p>
    <w:p w:rsidR="003D2C96" w:rsidRDefault="002D2AE6" w:rsidP="004667FD">
      <w:pPr>
        <w:overflowPunct w:val="0"/>
        <w:spacing w:line="360" w:lineRule="auto"/>
        <w:ind w:firstLineChars="200" w:firstLine="640"/>
        <w:rPr>
          <w:rFonts w:ascii="仿宋_GB2312" w:eastAsia="仿宋_GB2312" w:hAnsi="Arial Unicode MS" w:cs="Arial Unicode MS"/>
          <w:kern w:val="0"/>
          <w:sz w:val="32"/>
          <w:szCs w:val="32"/>
        </w:rPr>
      </w:pP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试点项目</w:t>
      </w:r>
      <w:r w:rsid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重点</w:t>
      </w:r>
      <w:r w:rsidR="003D2C96"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以构建“一张网络、两个平台、四大领域、五类终端”的“1+2+4+5”智慧社区运营服务体系为总体框架，</w:t>
      </w:r>
      <w:r w:rsidR="00F852D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基于</w:t>
      </w:r>
      <w:r w:rsidR="003D2C96"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实有人口、实有企业</w:t>
      </w:r>
      <w:r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、</w:t>
      </w:r>
      <w:r w:rsidR="003D2C96" w:rsidRPr="003D2C96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政务、民生信息资源，</w:t>
      </w:r>
      <w:r w:rsidR="00F852D5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围绕生活服务领域、社区管理和公共服务领域、智慧家居领域、智能小区领域等方面，</w:t>
      </w:r>
      <w:r w:rsidR="004667FD" w:rsidRPr="004667FD">
        <w:rPr>
          <w:rFonts w:ascii="仿宋_GB2312" w:eastAsia="仿宋_GB2312" w:hint="eastAsia"/>
          <w:snapToGrid w:val="0"/>
          <w:sz w:val="32"/>
          <w:szCs w:val="32"/>
        </w:rPr>
        <w:t>构筑社区服务网络，</w:t>
      </w:r>
      <w:r w:rsidR="007B4CDC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重点</w:t>
      </w:r>
      <w:r w:rsidR="004667F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优化</w:t>
      </w:r>
      <w:r w:rsidR="007B4CDC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信息基础设施</w:t>
      </w:r>
      <w:r w:rsidR="004667F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，提升生活服务便利度和社区公共服务智能化水平。对能够积极对接区级资源平台，利用信息技术提供支付、养老、健康、文化、社区事务等综合服务的创新示范性</w:t>
      </w:r>
      <w:r w:rsidR="004667FD" w:rsidRPr="004667F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项目</w:t>
      </w:r>
      <w:r w:rsidR="004667F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、</w:t>
      </w:r>
      <w:r w:rsidR="004667FD" w:rsidRPr="004667F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以</w:t>
      </w:r>
      <w:r w:rsidR="004667FD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一站式智能服务为重点的智慧家庭示范项目</w:t>
      </w:r>
      <w:r w:rsidR="004667FD" w:rsidRPr="002A4DF3">
        <w:rPr>
          <w:rFonts w:ascii="仿宋_GB2312" w:eastAsia="仿宋_GB2312" w:hAnsi="Arial Unicode MS" w:cs="Arial Unicode MS" w:hint="eastAsia"/>
          <w:kern w:val="0"/>
          <w:sz w:val="32"/>
          <w:szCs w:val="32"/>
        </w:rPr>
        <w:t>给予一定资金扶持。</w:t>
      </w:r>
    </w:p>
    <w:p w:rsidR="006D3A2A" w:rsidRPr="00406B6E" w:rsidRDefault="00CF17EC" w:rsidP="00BE139B">
      <w:pPr>
        <w:pStyle w:val="a3"/>
        <w:spacing w:line="360" w:lineRule="auto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6D3A2A" w:rsidRPr="00406B6E">
        <w:rPr>
          <w:rFonts w:ascii="黑体" w:eastAsia="黑体" w:hAnsi="黑体" w:hint="eastAsia"/>
          <w:color w:val="000000"/>
          <w:sz w:val="32"/>
          <w:szCs w:val="32"/>
        </w:rPr>
        <w:t>、智慧</w:t>
      </w:r>
      <w:r w:rsidR="006D3A2A">
        <w:rPr>
          <w:rFonts w:ascii="黑体" w:eastAsia="黑体" w:hAnsi="黑体" w:hint="eastAsia"/>
          <w:color w:val="000000"/>
          <w:sz w:val="32"/>
          <w:szCs w:val="32"/>
        </w:rPr>
        <w:t>村庄</w:t>
      </w:r>
      <w:r w:rsidR="006D3A2A" w:rsidRPr="00406B6E">
        <w:rPr>
          <w:rFonts w:ascii="黑体" w:eastAsia="黑体" w:hAnsi="黑体" w:hint="eastAsia"/>
          <w:color w:val="000000"/>
          <w:sz w:val="32"/>
          <w:szCs w:val="32"/>
        </w:rPr>
        <w:t>试点项目</w:t>
      </w:r>
    </w:p>
    <w:p w:rsidR="00461B32" w:rsidRDefault="00461B32" w:rsidP="003D2C9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</w:t>
      </w:r>
      <w:r w:rsidR="006D3A2A"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上海市经信委、市农委关于新一轮智慧城市建设三年行动计划和美丽乡村建设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 w:rsidR="006D3A2A"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工作部署，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积极推动</w:t>
      </w:r>
      <w:r w:rsidR="006D3A2A"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农村地区信息化建设的新一轮发展。</w:t>
      </w:r>
    </w:p>
    <w:p w:rsidR="006D3A2A" w:rsidRPr="002A4DF3" w:rsidRDefault="00461B32" w:rsidP="00A125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试点项目</w:t>
      </w:r>
      <w:r w:rsidR="006C0B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</w:t>
      </w:r>
      <w:r w:rsidRPr="002A4DF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以“便民、利民、惠民”为基本出发点，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重点关注农村信息</w:t>
      </w:r>
      <w:r w:rsidRPr="00461B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基础设施、信息便民服务、社会管理与治理、居家养老等方向，提升农民信息化体验度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；</w:t>
      </w:r>
      <w:r w:rsidRPr="00461B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基于互联网、物联网等技术，探索农业生产养殖和销售流通新模式，发展绿色农业、促进农民增收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6D3A2A" w:rsidRPr="00BE139B" w:rsidRDefault="00CF17EC" w:rsidP="00BE139B">
      <w:pPr>
        <w:pStyle w:val="a3"/>
        <w:spacing w:line="360" w:lineRule="auto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6D3A2A" w:rsidRPr="00BE139B">
        <w:rPr>
          <w:rFonts w:ascii="黑体" w:eastAsia="黑体" w:hAnsi="黑体" w:hint="eastAsia"/>
          <w:color w:val="000000"/>
          <w:sz w:val="32"/>
          <w:szCs w:val="32"/>
        </w:rPr>
        <w:t>、智慧城市示范应用项目</w:t>
      </w:r>
    </w:p>
    <w:p w:rsidR="00CA6182" w:rsidRDefault="006C0B3E" w:rsidP="00CA6182">
      <w:pPr>
        <w:pStyle w:val="a3"/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6C0B3E">
        <w:rPr>
          <w:rFonts w:ascii="仿宋_GB2312" w:eastAsia="仿宋_GB2312" w:hAnsi="仿宋" w:hint="eastAsia"/>
          <w:color w:val="000000"/>
          <w:sz w:val="32"/>
          <w:szCs w:val="32"/>
        </w:rPr>
        <w:t>根据《嘉定区“智慧城市”建设2016年重点工作安排》（嘉智慧组办〔2016〕 1号）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的相关工作部署，</w:t>
      </w:r>
      <w:r w:rsidR="00CA6182" w:rsidRPr="00CA6182">
        <w:rPr>
          <w:rFonts w:ascii="仿宋_GB2312" w:eastAsia="仿宋_GB2312" w:hAnsi="仿宋" w:hint="eastAsia"/>
          <w:color w:val="000000"/>
          <w:sz w:val="32"/>
          <w:szCs w:val="32"/>
        </w:rPr>
        <w:t>聚焦经济转型升级、社会治理创新、生活品质提升，以智慧城市助推嘉定“</w:t>
      </w:r>
      <w:proofErr w:type="gramStart"/>
      <w:r w:rsidR="00CA6182" w:rsidRPr="00CA6182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proofErr w:type="gramEnd"/>
      <w:r w:rsidR="00CA6182" w:rsidRPr="00CA6182">
        <w:rPr>
          <w:rFonts w:ascii="仿宋_GB2312" w:eastAsia="仿宋_GB2312" w:hAnsi="仿宋" w:hint="eastAsia"/>
          <w:color w:val="000000"/>
          <w:sz w:val="32"/>
          <w:szCs w:val="32"/>
        </w:rPr>
        <w:t>核三区”现代化新型城市建设。</w:t>
      </w:r>
    </w:p>
    <w:p w:rsidR="006D3A2A" w:rsidRPr="002A4DF3" w:rsidRDefault="00CA6182" w:rsidP="00CA6182">
      <w:pPr>
        <w:pStyle w:val="a3"/>
        <w:spacing w:line="360" w:lineRule="auto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试点项目应</w:t>
      </w:r>
      <w:r w:rsidR="006D3A2A" w:rsidRPr="002A4DF3">
        <w:rPr>
          <w:rFonts w:ascii="仿宋_GB2312" w:eastAsia="仿宋_GB2312" w:hAnsi="仿宋" w:hint="eastAsia"/>
          <w:color w:val="000000"/>
          <w:sz w:val="32"/>
          <w:szCs w:val="32"/>
        </w:rPr>
        <w:t>重点关注区内社会民生和公共服务等重点领域的信息化应用，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推进</w:t>
      </w:r>
      <w:r w:rsidRPr="00CA6182">
        <w:rPr>
          <w:rFonts w:ascii="仿宋_GB2312" w:eastAsia="仿宋_GB2312" w:hAnsi="仿宋" w:hint="eastAsia"/>
          <w:color w:val="000000"/>
          <w:sz w:val="32"/>
          <w:szCs w:val="32"/>
        </w:rPr>
        <w:t>信息基础设施、政务资源整合、智慧交通、互联网+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医疗、城市智慧管理</w:t>
      </w:r>
      <w:r w:rsidRPr="00CA6182">
        <w:rPr>
          <w:rFonts w:ascii="仿宋_GB2312" w:eastAsia="仿宋_GB2312" w:hAnsi="仿宋" w:hint="eastAsia"/>
          <w:color w:val="000000"/>
          <w:sz w:val="32"/>
          <w:szCs w:val="32"/>
        </w:rPr>
        <w:t>等方面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示范应用建设；</w:t>
      </w:r>
      <w:r>
        <w:rPr>
          <w:rFonts w:ascii="仿宋_GB2312" w:eastAsia="仿宋_GB2312" w:hAnsi="仿宋"/>
          <w:color w:val="000000"/>
          <w:sz w:val="32"/>
          <w:szCs w:val="32"/>
        </w:rPr>
        <w:t>应</w:t>
      </w:r>
      <w:r w:rsidR="006D3A2A" w:rsidRPr="002A4DF3">
        <w:rPr>
          <w:rFonts w:ascii="仿宋_GB2312" w:eastAsia="仿宋_GB2312" w:hAnsi="仿宋" w:hint="eastAsia"/>
          <w:color w:val="000000"/>
          <w:sz w:val="32"/>
          <w:szCs w:val="32"/>
        </w:rPr>
        <w:t>注重新技术、新模式、新手段的创新应用和先行先试，重点关注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在区级层面具有可推广、可复制</w:t>
      </w:r>
      <w:r w:rsidRPr="002A4DF3">
        <w:rPr>
          <w:rFonts w:ascii="仿宋_GB2312" w:eastAsia="仿宋_GB2312" w:hAnsi="仿宋" w:hint="eastAsia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Pr="002A4DF3">
        <w:rPr>
          <w:rFonts w:ascii="仿宋_GB2312" w:eastAsia="仿宋_GB2312" w:hAnsi="仿宋" w:hint="eastAsia"/>
          <w:color w:val="000000"/>
          <w:sz w:val="32"/>
          <w:szCs w:val="32"/>
        </w:rPr>
        <w:t>平台性</w:t>
      </w:r>
      <w:r w:rsidR="006D3A2A" w:rsidRPr="002A4DF3">
        <w:rPr>
          <w:rFonts w:ascii="仿宋_GB2312" w:eastAsia="仿宋_GB2312" w:hAnsi="仿宋" w:hint="eastAsia"/>
          <w:color w:val="000000"/>
          <w:sz w:val="32"/>
          <w:szCs w:val="32"/>
        </w:rPr>
        <w:t>项目，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以及</w:t>
      </w:r>
      <w:r w:rsidR="006D3A2A" w:rsidRPr="002A4DF3">
        <w:rPr>
          <w:rFonts w:ascii="仿宋_GB2312" w:eastAsia="仿宋_GB2312" w:hAnsi="仿宋" w:hint="eastAsia"/>
          <w:color w:val="000000"/>
          <w:sz w:val="32"/>
          <w:szCs w:val="32"/>
        </w:rPr>
        <w:t>跨部门、跨行业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，面向社会、公众的公益性、服务性项目</w:t>
      </w:r>
      <w:r w:rsidR="006D3A2A" w:rsidRPr="002A4DF3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D3A2A" w:rsidRPr="00CA6182" w:rsidRDefault="006D3A2A">
      <w:pPr>
        <w:rPr>
          <w:sz w:val="32"/>
          <w:szCs w:val="32"/>
        </w:rPr>
      </w:pPr>
    </w:p>
    <w:sectPr w:rsidR="006D3A2A" w:rsidRPr="00CA6182" w:rsidSect="009268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72" w:rsidRDefault="00952772" w:rsidP="006E0AD0">
      <w:r>
        <w:separator/>
      </w:r>
    </w:p>
  </w:endnote>
  <w:endnote w:type="continuationSeparator" w:id="0">
    <w:p w:rsidR="00952772" w:rsidRDefault="00952772" w:rsidP="006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6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17EC" w:rsidRPr="00CF17EC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6D3A2A" w:rsidRDefault="006D3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72" w:rsidRDefault="00952772" w:rsidP="006E0AD0">
      <w:r>
        <w:separator/>
      </w:r>
    </w:p>
  </w:footnote>
  <w:footnote w:type="continuationSeparator" w:id="0">
    <w:p w:rsidR="00952772" w:rsidRDefault="00952772" w:rsidP="006E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6D1"/>
    <w:rsid w:val="00010D54"/>
    <w:rsid w:val="0005302F"/>
    <w:rsid w:val="000C31C3"/>
    <w:rsid w:val="00102C32"/>
    <w:rsid w:val="00142A58"/>
    <w:rsid w:val="0019099F"/>
    <w:rsid w:val="00252E9F"/>
    <w:rsid w:val="00254D16"/>
    <w:rsid w:val="0025657C"/>
    <w:rsid w:val="00256D1B"/>
    <w:rsid w:val="00266BDC"/>
    <w:rsid w:val="002A44B0"/>
    <w:rsid w:val="002A4DF3"/>
    <w:rsid w:val="002B2E3E"/>
    <w:rsid w:val="002D2AE6"/>
    <w:rsid w:val="002E56B5"/>
    <w:rsid w:val="003578C5"/>
    <w:rsid w:val="003C35D7"/>
    <w:rsid w:val="003D2C96"/>
    <w:rsid w:val="00406B6E"/>
    <w:rsid w:val="00447254"/>
    <w:rsid w:val="00461B32"/>
    <w:rsid w:val="004625DE"/>
    <w:rsid w:val="004667FD"/>
    <w:rsid w:val="00467BE4"/>
    <w:rsid w:val="00587739"/>
    <w:rsid w:val="005B01CB"/>
    <w:rsid w:val="005D06CB"/>
    <w:rsid w:val="00685DA6"/>
    <w:rsid w:val="006C0B3E"/>
    <w:rsid w:val="006C4186"/>
    <w:rsid w:val="006D3A2A"/>
    <w:rsid w:val="006D4F43"/>
    <w:rsid w:val="006D615B"/>
    <w:rsid w:val="006D6AE9"/>
    <w:rsid w:val="006E0AD0"/>
    <w:rsid w:val="00721B2D"/>
    <w:rsid w:val="007B4CDC"/>
    <w:rsid w:val="007D4F0C"/>
    <w:rsid w:val="007F7667"/>
    <w:rsid w:val="0081298A"/>
    <w:rsid w:val="00823BDB"/>
    <w:rsid w:val="00902076"/>
    <w:rsid w:val="009268A1"/>
    <w:rsid w:val="00952772"/>
    <w:rsid w:val="00975AFB"/>
    <w:rsid w:val="00993A13"/>
    <w:rsid w:val="009A1B93"/>
    <w:rsid w:val="009E12ED"/>
    <w:rsid w:val="00A125B8"/>
    <w:rsid w:val="00AB263C"/>
    <w:rsid w:val="00B11002"/>
    <w:rsid w:val="00B30384"/>
    <w:rsid w:val="00B936A9"/>
    <w:rsid w:val="00BC0E56"/>
    <w:rsid w:val="00BE139B"/>
    <w:rsid w:val="00C44D7F"/>
    <w:rsid w:val="00CA6182"/>
    <w:rsid w:val="00CD284F"/>
    <w:rsid w:val="00CF17EC"/>
    <w:rsid w:val="00D25A85"/>
    <w:rsid w:val="00DA3D42"/>
    <w:rsid w:val="00DB5951"/>
    <w:rsid w:val="00DF1BDB"/>
    <w:rsid w:val="00DF3AFE"/>
    <w:rsid w:val="00E13FA4"/>
    <w:rsid w:val="00E44D26"/>
    <w:rsid w:val="00E52A1B"/>
    <w:rsid w:val="00E87D5F"/>
    <w:rsid w:val="00EB283A"/>
    <w:rsid w:val="00F037F5"/>
    <w:rsid w:val="00F32FD1"/>
    <w:rsid w:val="00F616D1"/>
    <w:rsid w:val="00F72033"/>
    <w:rsid w:val="00F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9A2C34-7D47-4692-A3D9-EEC6305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6D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6E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E0AD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E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E0AD0"/>
    <w:rPr>
      <w:rFonts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rsid w:val="002A4DF3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rsid w:val="00CD5679"/>
    <w:rPr>
      <w:rFonts w:ascii="Times New Roman" w:hAnsi="Times New Roman"/>
      <w:sz w:val="0"/>
      <w:szCs w:val="0"/>
    </w:rPr>
  </w:style>
  <w:style w:type="paragraph" w:styleId="a7">
    <w:name w:val="Balloon Text"/>
    <w:basedOn w:val="a"/>
    <w:link w:val="Char2"/>
    <w:uiPriority w:val="99"/>
    <w:semiHidden/>
    <w:rsid w:val="002A4DF3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D567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徐珺姝</dc:creator>
  <cp:keywords/>
  <dc:description/>
  <cp:lastModifiedBy>金戈</cp:lastModifiedBy>
  <cp:revision>64</cp:revision>
  <cp:lastPrinted>2016-03-29T07:00:00Z</cp:lastPrinted>
  <dcterms:created xsi:type="dcterms:W3CDTF">2016-02-17T06:20:00Z</dcterms:created>
  <dcterms:modified xsi:type="dcterms:W3CDTF">2016-04-22T01:04:00Z</dcterms:modified>
</cp:coreProperties>
</file>